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07DF" w14:textId="373C81F9" w:rsidR="00234CEB" w:rsidRPr="00F97D98" w:rsidRDefault="00234CEB" w:rsidP="00F97D98">
      <w:pPr>
        <w:pStyle w:val="SemEspaamento"/>
        <w:spacing w:before="120" w:after="120" w:line="360" w:lineRule="auto"/>
        <w:jc w:val="center"/>
        <w:rPr>
          <w:rFonts w:ascii="Garamond" w:hAnsi="Garamond"/>
          <w:b/>
          <w:lang w:eastAsia="pt-PT"/>
        </w:rPr>
      </w:pPr>
      <w:r w:rsidRPr="00F97D98">
        <w:rPr>
          <w:rFonts w:ascii="Garamond" w:hAnsi="Garamond"/>
          <w:b/>
          <w:lang w:eastAsia="pt-PT"/>
        </w:rPr>
        <w:t>Projeto de Decreto-Lei __/2016</w:t>
      </w:r>
    </w:p>
    <w:p w14:paraId="27530DAB" w14:textId="77777777" w:rsidR="00234CEB" w:rsidRPr="00F97D98" w:rsidRDefault="00234CEB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</w:p>
    <w:p w14:paraId="654076E4" w14:textId="529EB5F1" w:rsidR="002F11D5" w:rsidRPr="00F97D98" w:rsidRDefault="002F11D5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</w:rPr>
        <w:t>O XXI Governo Constitucional, no seu programa para a saúde, estabelece como prioridade expandir a capacidade e melhorar a qualidade e a eficácia da resposta da rede de cuidados de saúde primários. Como tal foi dado início a um novo ciclo que relança um processo que havia sido interrompido, ou seja, a reforma dos cuidados primários iniciada pelo XVII Governo Constitucional, da máxima importância para melhoria da qualidade e da efetividade da pr</w:t>
      </w:r>
      <w:r w:rsidR="00D235DA" w:rsidRPr="00F97D98">
        <w:rPr>
          <w:rFonts w:ascii="Garamond" w:hAnsi="Garamond"/>
        </w:rPr>
        <w:t xml:space="preserve">imeira linha de resposta do </w:t>
      </w:r>
      <w:r w:rsidR="003A6D7C" w:rsidRPr="000862B9">
        <w:rPr>
          <w:rFonts w:ascii="Garamond" w:hAnsi="Garamond"/>
        </w:rPr>
        <w:t>Serviço Nacional de Saúde</w:t>
      </w:r>
      <w:r w:rsidR="003A6D7C">
        <w:rPr>
          <w:rFonts w:ascii="Garamond" w:hAnsi="Garamond"/>
          <w:b/>
        </w:rPr>
        <w:t xml:space="preserve"> (</w:t>
      </w:r>
      <w:r w:rsidR="00D235DA" w:rsidRPr="00F97D98">
        <w:rPr>
          <w:rFonts w:ascii="Garamond" w:hAnsi="Garamond"/>
        </w:rPr>
        <w:t>SNS</w:t>
      </w:r>
      <w:r w:rsidR="003A6D7C">
        <w:rPr>
          <w:rFonts w:ascii="Garamond" w:hAnsi="Garamond"/>
        </w:rPr>
        <w:t>)</w:t>
      </w:r>
      <w:r w:rsidR="00D235DA" w:rsidRPr="00F97D98">
        <w:rPr>
          <w:rFonts w:ascii="Garamond" w:hAnsi="Garamond"/>
        </w:rPr>
        <w:t xml:space="preserve">, investindo-se </w:t>
      </w:r>
      <w:r w:rsidR="00AB2DA8" w:rsidRPr="00F97D98">
        <w:rPr>
          <w:rFonts w:ascii="Garamond" w:hAnsi="Garamond"/>
        </w:rPr>
        <w:t xml:space="preserve">assim </w:t>
      </w:r>
      <w:r w:rsidR="00D235DA" w:rsidRPr="00F97D98">
        <w:rPr>
          <w:rFonts w:ascii="Garamond" w:hAnsi="Garamond"/>
        </w:rPr>
        <w:t>neste nível de cuidados.</w:t>
      </w:r>
    </w:p>
    <w:p w14:paraId="7CAA622D" w14:textId="40BFA082" w:rsidR="009A46BF" w:rsidRPr="00F97D98" w:rsidRDefault="009A46BF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Os cuidados de saúde primários (CSP) constituem um elemento central do </w:t>
      </w:r>
      <w:r w:rsidR="00D235DA" w:rsidRPr="000862B9">
        <w:rPr>
          <w:rFonts w:ascii="Garamond" w:hAnsi="Garamond"/>
          <w:lang w:eastAsia="pt-PT"/>
        </w:rPr>
        <w:t>SNS</w:t>
      </w:r>
      <w:r w:rsidR="00D235DA" w:rsidRPr="00F97D98">
        <w:rPr>
          <w:rFonts w:ascii="Garamond" w:hAnsi="Garamond"/>
          <w:lang w:eastAsia="pt-PT"/>
        </w:rPr>
        <w:t xml:space="preserve"> </w:t>
      </w:r>
      <w:r w:rsidRPr="00F97D98">
        <w:rPr>
          <w:rFonts w:ascii="Garamond" w:hAnsi="Garamond"/>
          <w:lang w:eastAsia="pt-PT"/>
        </w:rPr>
        <w:t>e assumem, numa perspetiva integrada e de articulação com outros serviços para a continuidade de cuidados, importantes funções de promoção da saúde e prevenção da doença, de prestação de cuidados de saúde, e no acompanhamento de qualidade e proximidade às populações.</w:t>
      </w:r>
    </w:p>
    <w:p w14:paraId="28B73593" w14:textId="387D06B4" w:rsidR="009A46BF" w:rsidRPr="00F97D98" w:rsidRDefault="009A46BF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Neste contexto, o Decreto-Lei n.º 298/2007, de 22 de agosto, estabelece o regime jurídico da organização e funcionamento das Unidades de </w:t>
      </w:r>
      <w:r w:rsidR="00632BFF" w:rsidRPr="00F97D98">
        <w:rPr>
          <w:rFonts w:ascii="Garamond" w:hAnsi="Garamond"/>
          <w:lang w:eastAsia="pt-PT"/>
        </w:rPr>
        <w:t xml:space="preserve">Saúde Familiar (USF), definindo-as como </w:t>
      </w:r>
      <w:r w:rsidRPr="00F97D98">
        <w:rPr>
          <w:rFonts w:ascii="Garamond" w:hAnsi="Garamond"/>
          <w:lang w:eastAsia="pt-PT"/>
        </w:rPr>
        <w:t>as unidades elementares de prestação de cuidados de saúde, individuais e familiares, que assentam em equipas multiprofissionais, constituídas por médicos, enfermeiros e pessoal administrativo, e que podem ser organizadas em três modelos de desenvolvimento, A, B e C, diferenciados entre si pelo grau de autonomia organizacional, modelo retributivo e de incentivos aos profissionais, modelo de financiamento e respetivo estatuto jurídico.</w:t>
      </w:r>
    </w:p>
    <w:p w14:paraId="00B46F2B" w14:textId="3BDA455A" w:rsidR="00D235DA" w:rsidRPr="00F97D98" w:rsidRDefault="003A6D7C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>
        <w:rPr>
          <w:rFonts w:ascii="Garamond" w:hAnsi="Garamond"/>
          <w:lang w:eastAsia="pt-PT"/>
        </w:rPr>
        <w:t xml:space="preserve">Decorridos </w:t>
      </w:r>
      <w:r w:rsidRPr="000862B9">
        <w:rPr>
          <w:rFonts w:ascii="Garamond" w:hAnsi="Garamond"/>
          <w:lang w:eastAsia="pt-PT"/>
        </w:rPr>
        <w:t>nove</w:t>
      </w:r>
      <w:r w:rsidR="007D25A3" w:rsidRPr="00F97D98">
        <w:rPr>
          <w:rFonts w:ascii="Garamond" w:hAnsi="Garamond"/>
          <w:lang w:eastAsia="pt-PT"/>
        </w:rPr>
        <w:t xml:space="preserve"> anos</w:t>
      </w:r>
      <w:r w:rsidR="00D235DA" w:rsidRPr="00F97D98">
        <w:rPr>
          <w:rFonts w:ascii="Garamond" w:hAnsi="Garamond"/>
          <w:lang w:eastAsia="pt-PT"/>
        </w:rPr>
        <w:t xml:space="preserve"> da vigência deste</w:t>
      </w:r>
      <w:r w:rsidR="007D25A3" w:rsidRPr="00F97D98">
        <w:rPr>
          <w:rFonts w:ascii="Garamond" w:hAnsi="Garamond"/>
          <w:lang w:eastAsia="pt-PT"/>
        </w:rPr>
        <w:t xml:space="preserve"> Decreto-Lei, </w:t>
      </w:r>
      <w:r w:rsidR="009A46BF" w:rsidRPr="00F97D98">
        <w:rPr>
          <w:rFonts w:ascii="Garamond" w:hAnsi="Garamond"/>
          <w:lang w:eastAsia="pt-PT"/>
        </w:rPr>
        <w:t>considera-se necessário proceder a algumas alterações ao regime das USF, tendo especialmente em</w:t>
      </w:r>
      <w:r w:rsidR="00AB2DA8" w:rsidRPr="00F97D98">
        <w:rPr>
          <w:rFonts w:ascii="Garamond" w:hAnsi="Garamond"/>
          <w:lang w:eastAsia="pt-PT"/>
        </w:rPr>
        <w:t xml:space="preserve"> atenção </w:t>
      </w:r>
      <w:r w:rsidR="00A20043">
        <w:rPr>
          <w:rFonts w:ascii="Garamond" w:hAnsi="Garamond"/>
          <w:lang w:eastAsia="pt-PT"/>
        </w:rPr>
        <w:t>a</w:t>
      </w:r>
      <w:r w:rsidR="00A20043" w:rsidRPr="00F97D98">
        <w:rPr>
          <w:rFonts w:ascii="Garamond" w:hAnsi="Garamond"/>
          <w:lang w:eastAsia="pt-PT"/>
        </w:rPr>
        <w:t xml:space="preserve"> </w:t>
      </w:r>
      <w:r w:rsidR="00D235DA" w:rsidRPr="00F97D98">
        <w:rPr>
          <w:rFonts w:ascii="Garamond" w:hAnsi="Garamond"/>
          <w:lang w:eastAsia="pt-PT"/>
        </w:rPr>
        <w:t>experiência adquirida</w:t>
      </w:r>
      <w:r w:rsidR="009A46BF" w:rsidRPr="00F97D98">
        <w:rPr>
          <w:rFonts w:ascii="Garamond" w:hAnsi="Garamond"/>
          <w:lang w:eastAsia="pt-PT"/>
        </w:rPr>
        <w:t>.</w:t>
      </w:r>
      <w:r w:rsidR="00D235DA" w:rsidRPr="00F97D98">
        <w:rPr>
          <w:rFonts w:ascii="Garamond" w:hAnsi="Garamond"/>
          <w:lang w:eastAsia="pt-PT"/>
        </w:rPr>
        <w:t xml:space="preserve"> </w:t>
      </w:r>
    </w:p>
    <w:p w14:paraId="6E583E50" w14:textId="77777777" w:rsidR="008C609D" w:rsidRPr="00F97D98" w:rsidRDefault="009A46BF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Pretende-se, assim, introduzir alterações que visam, designadamente, clarificar o regime de extinção das USF, sempre que esteja em causa o incumprimento sucessivo e reiterado da carta de compromisso, </w:t>
      </w:r>
      <w:r w:rsidR="007D25A3" w:rsidRPr="00F97D98">
        <w:rPr>
          <w:rFonts w:ascii="Garamond" w:hAnsi="Garamond"/>
          <w:lang w:eastAsia="pt-PT"/>
        </w:rPr>
        <w:t>o que constitui uma importante inovação, na medida em que vem permi</w:t>
      </w:r>
      <w:r w:rsidR="00D235DA" w:rsidRPr="00F97D98">
        <w:rPr>
          <w:rFonts w:ascii="Garamond" w:hAnsi="Garamond"/>
          <w:lang w:eastAsia="pt-PT"/>
        </w:rPr>
        <w:t>tir às entidades competentes um controlo mais claro e eficaz do processo,</w:t>
      </w:r>
      <w:r w:rsidR="007D25A3" w:rsidRPr="00F97D98">
        <w:rPr>
          <w:rFonts w:ascii="Garamond" w:hAnsi="Garamond"/>
          <w:lang w:eastAsia="pt-PT"/>
        </w:rPr>
        <w:t xml:space="preserve"> com relevante impacto na qualidade dos serviços prestados. </w:t>
      </w:r>
    </w:p>
    <w:p w14:paraId="60CCF441" w14:textId="2769B306" w:rsidR="009A46BF" w:rsidRPr="00015A18" w:rsidRDefault="00D235DA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015A18">
        <w:rPr>
          <w:rFonts w:ascii="Garamond" w:hAnsi="Garamond"/>
          <w:lang w:eastAsia="pt-PT"/>
        </w:rPr>
        <w:lastRenderedPageBreak/>
        <w:t xml:space="preserve">Introduz-se </w:t>
      </w:r>
      <w:r w:rsidR="007D25A3" w:rsidRPr="00015A18">
        <w:rPr>
          <w:rFonts w:ascii="Garamond" w:hAnsi="Garamond"/>
          <w:lang w:eastAsia="pt-PT"/>
        </w:rPr>
        <w:t>ainda</w:t>
      </w:r>
      <w:r w:rsidR="00363D28" w:rsidRPr="00015A18">
        <w:rPr>
          <w:rFonts w:ascii="Garamond" w:hAnsi="Garamond"/>
          <w:lang w:eastAsia="pt-PT"/>
        </w:rPr>
        <w:t xml:space="preserve"> </w:t>
      </w:r>
      <w:r w:rsidR="008C609D" w:rsidRPr="00015A18">
        <w:rPr>
          <w:rFonts w:ascii="Garamond" w:hAnsi="Garamond"/>
          <w:lang w:eastAsia="pt-PT"/>
        </w:rPr>
        <w:t>o</w:t>
      </w:r>
      <w:r w:rsidR="0086130B" w:rsidRPr="00015A18">
        <w:rPr>
          <w:rFonts w:ascii="Garamond" w:hAnsi="Garamond"/>
          <w:lang w:eastAsia="pt-PT"/>
        </w:rPr>
        <w:t xml:space="preserve"> </w:t>
      </w:r>
      <w:r w:rsidR="008C609D" w:rsidRPr="00015A18">
        <w:rPr>
          <w:rFonts w:ascii="Garamond" w:hAnsi="Garamond"/>
          <w:lang w:eastAsia="pt-PT"/>
        </w:rPr>
        <w:t>conceito</w:t>
      </w:r>
      <w:r w:rsidR="0086130B" w:rsidRPr="00015A18">
        <w:rPr>
          <w:rFonts w:ascii="Garamond" w:hAnsi="Garamond"/>
          <w:lang w:eastAsia="pt-PT"/>
        </w:rPr>
        <w:t xml:space="preserve"> </w:t>
      </w:r>
      <w:r w:rsidR="008C609D" w:rsidRPr="00015A18">
        <w:rPr>
          <w:rFonts w:ascii="Garamond" w:hAnsi="Garamond"/>
          <w:lang w:eastAsia="pt-PT"/>
        </w:rPr>
        <w:t>de dedicação plena</w:t>
      </w:r>
      <w:r w:rsidR="00363D28" w:rsidRPr="00015A18">
        <w:rPr>
          <w:rFonts w:ascii="Garamond" w:hAnsi="Garamond"/>
          <w:lang w:eastAsia="pt-PT"/>
        </w:rPr>
        <w:t xml:space="preserve"> </w:t>
      </w:r>
      <w:r w:rsidRPr="00015A18">
        <w:rPr>
          <w:rFonts w:ascii="Garamond" w:hAnsi="Garamond"/>
          <w:lang w:eastAsia="pt-PT"/>
        </w:rPr>
        <w:t>aplicável aos</w:t>
      </w:r>
      <w:r w:rsidR="00EA6B8A" w:rsidRPr="00015A18">
        <w:rPr>
          <w:rFonts w:ascii="Garamond" w:hAnsi="Garamond"/>
          <w:lang w:eastAsia="pt-PT"/>
        </w:rPr>
        <w:t xml:space="preserve"> </w:t>
      </w:r>
      <w:r w:rsidR="0086130B" w:rsidRPr="00015A18">
        <w:rPr>
          <w:rFonts w:ascii="Garamond" w:hAnsi="Garamond"/>
          <w:lang w:eastAsia="pt-PT"/>
        </w:rPr>
        <w:t xml:space="preserve">profissionais </w:t>
      </w:r>
      <w:r w:rsidR="008C609D" w:rsidRPr="00015A18">
        <w:rPr>
          <w:rFonts w:ascii="Garamond" w:hAnsi="Garamond"/>
          <w:lang w:eastAsia="pt-PT"/>
        </w:rPr>
        <w:t xml:space="preserve">do SNS, </w:t>
      </w:r>
      <w:r w:rsidR="007904CA" w:rsidRPr="00015A18">
        <w:rPr>
          <w:rFonts w:ascii="Garamond" w:hAnsi="Garamond"/>
          <w:lang w:eastAsia="pt-PT"/>
        </w:rPr>
        <w:t xml:space="preserve">iniciando-se </w:t>
      </w:r>
      <w:r w:rsidR="00A20043" w:rsidRPr="00015A18">
        <w:rPr>
          <w:rFonts w:ascii="Garamond" w:hAnsi="Garamond"/>
          <w:lang w:eastAsia="pt-PT"/>
        </w:rPr>
        <w:t xml:space="preserve">esta abordagem </w:t>
      </w:r>
      <w:r w:rsidR="008C609D" w:rsidRPr="00015A18">
        <w:rPr>
          <w:rFonts w:ascii="Garamond" w:hAnsi="Garamond"/>
          <w:lang w:eastAsia="pt-PT"/>
        </w:rPr>
        <w:t xml:space="preserve">para as </w:t>
      </w:r>
      <w:r w:rsidR="0086130B" w:rsidRPr="00015A18">
        <w:rPr>
          <w:rFonts w:ascii="Garamond" w:hAnsi="Garamond"/>
          <w:lang w:eastAsia="pt-PT"/>
        </w:rPr>
        <w:t xml:space="preserve">USF de modelo B, </w:t>
      </w:r>
      <w:r w:rsidR="00A20043" w:rsidRPr="00015A18">
        <w:rPr>
          <w:rFonts w:ascii="Garamond" w:hAnsi="Garamond"/>
          <w:lang w:eastAsia="pt-PT"/>
        </w:rPr>
        <w:t xml:space="preserve">e o regime de </w:t>
      </w:r>
      <w:r w:rsidR="008C609D" w:rsidRPr="00015A18">
        <w:rPr>
          <w:rFonts w:ascii="Garamond" w:hAnsi="Garamond"/>
          <w:lang w:eastAsia="pt-PT"/>
        </w:rPr>
        <w:t>incompatibilidades</w:t>
      </w:r>
      <w:r w:rsidR="00A20043" w:rsidRPr="00015A18">
        <w:rPr>
          <w:rFonts w:ascii="Garamond" w:hAnsi="Garamond"/>
          <w:lang w:eastAsia="pt-PT"/>
        </w:rPr>
        <w:t>,</w:t>
      </w:r>
      <w:r w:rsidR="008C609D" w:rsidRPr="00015A18">
        <w:rPr>
          <w:rFonts w:ascii="Garamond" w:hAnsi="Garamond"/>
          <w:lang w:eastAsia="pt-PT"/>
        </w:rPr>
        <w:t xml:space="preserve"> </w:t>
      </w:r>
      <w:r w:rsidR="00632BFF" w:rsidRPr="00015A18">
        <w:rPr>
          <w:rFonts w:ascii="Garamond" w:hAnsi="Garamond"/>
          <w:lang w:eastAsia="pt-PT"/>
        </w:rPr>
        <w:t xml:space="preserve">tendo em vista </w:t>
      </w:r>
      <w:r w:rsidR="0086130B" w:rsidRPr="00015A18">
        <w:rPr>
          <w:rFonts w:ascii="Garamond" w:hAnsi="Garamond"/>
          <w:lang w:eastAsia="pt-PT"/>
        </w:rPr>
        <w:t>assegurar de uma forma plena a autonomia funcional destes profissionais, dada a sua elevada diferenciação</w:t>
      </w:r>
      <w:r w:rsidRPr="00015A18">
        <w:rPr>
          <w:rFonts w:ascii="Garamond" w:hAnsi="Garamond"/>
          <w:lang w:eastAsia="pt-PT"/>
        </w:rPr>
        <w:t>, garantindo-se a</w:t>
      </w:r>
      <w:r w:rsidR="0086130B" w:rsidRPr="00015A18">
        <w:rPr>
          <w:rFonts w:ascii="Garamond" w:hAnsi="Garamond"/>
          <w:lang w:eastAsia="pt-PT"/>
        </w:rPr>
        <w:t xml:space="preserve"> inexistência de </w:t>
      </w:r>
      <w:r w:rsidR="00192196" w:rsidRPr="00015A18">
        <w:rPr>
          <w:rFonts w:ascii="Garamond" w:hAnsi="Garamond"/>
          <w:lang w:eastAsia="pt-PT"/>
        </w:rPr>
        <w:t xml:space="preserve">situações geradoras de potenciais conflitos de interesses, </w:t>
      </w:r>
      <w:r w:rsidRPr="00015A18">
        <w:rPr>
          <w:rFonts w:ascii="Garamond" w:hAnsi="Garamond"/>
          <w:lang w:eastAsia="pt-PT"/>
        </w:rPr>
        <w:t xml:space="preserve">e </w:t>
      </w:r>
      <w:r w:rsidR="00192196" w:rsidRPr="00015A18">
        <w:rPr>
          <w:rFonts w:ascii="Garamond" w:hAnsi="Garamond"/>
          <w:lang w:eastAsia="pt-PT"/>
        </w:rPr>
        <w:t xml:space="preserve">apostando-se na qualidade, eficiência e transparência da prestação de cuidados de saúde </w:t>
      </w:r>
      <w:r w:rsidR="00192196" w:rsidRPr="000862B9">
        <w:rPr>
          <w:rFonts w:ascii="Garamond" w:hAnsi="Garamond"/>
          <w:lang w:eastAsia="pt-PT"/>
        </w:rPr>
        <w:t>no SNS.</w:t>
      </w:r>
    </w:p>
    <w:p w14:paraId="61DD3777" w14:textId="2A44F102" w:rsidR="00A20043" w:rsidRPr="00015A18" w:rsidRDefault="00A20043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015A18">
        <w:rPr>
          <w:rFonts w:ascii="Garamond" w:hAnsi="Garamond"/>
          <w:lang w:eastAsia="pt-PT"/>
        </w:rPr>
        <w:t>Por outro lado, clarifica-se o impedimento da acumulação de funções de coordenador da USF com outros cargos de gestão no ACES, dignificando o trabalho de enorme relevo que é efetuado.</w:t>
      </w:r>
    </w:p>
    <w:p w14:paraId="4792B056" w14:textId="77777777" w:rsidR="009A46BF" w:rsidRPr="00F97D98" w:rsidRDefault="009A46BF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Foram observados os procedimentos decorrentes da Lei n.º 35/2014, de 20 de junho. </w:t>
      </w:r>
    </w:p>
    <w:p w14:paraId="160F13B9" w14:textId="77777777" w:rsidR="009A46BF" w:rsidRPr="00F97D98" w:rsidRDefault="009A46BF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Assim: </w:t>
      </w:r>
    </w:p>
    <w:p w14:paraId="5B745D33" w14:textId="77777777" w:rsidR="009A46BF" w:rsidRPr="00F97D98" w:rsidRDefault="009A46BF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Nos termos da alínea a) do n.º 1 do artigo 198.º da Constituição, o Governo decreta o seguinte: </w:t>
      </w:r>
    </w:p>
    <w:p w14:paraId="1A2841D3" w14:textId="77777777" w:rsidR="009A46BF" w:rsidRPr="00F97D98" w:rsidRDefault="009A46BF" w:rsidP="00F97D98">
      <w:pPr>
        <w:autoSpaceDN w:val="0"/>
        <w:spacing w:before="120" w:after="120" w:line="360" w:lineRule="auto"/>
        <w:jc w:val="center"/>
        <w:rPr>
          <w:rFonts w:ascii="Garamond" w:hAnsi="Garamond"/>
          <w:lang w:eastAsia="pt-PT"/>
        </w:rPr>
      </w:pPr>
    </w:p>
    <w:p w14:paraId="1571FC65" w14:textId="77777777" w:rsidR="009A46BF" w:rsidRPr="00F97D98" w:rsidRDefault="009A46BF" w:rsidP="00F97D98">
      <w:pPr>
        <w:autoSpaceDN w:val="0"/>
        <w:spacing w:before="120" w:after="120" w:line="360" w:lineRule="auto"/>
        <w:jc w:val="center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>Artigo 1.º</w:t>
      </w:r>
    </w:p>
    <w:p w14:paraId="50EC5FC5" w14:textId="77777777" w:rsidR="009A46BF" w:rsidRPr="00F97D98" w:rsidRDefault="009A46BF" w:rsidP="00F97D98">
      <w:pPr>
        <w:autoSpaceDN w:val="0"/>
        <w:spacing w:before="120" w:after="120" w:line="360" w:lineRule="auto"/>
        <w:jc w:val="center"/>
        <w:rPr>
          <w:rFonts w:ascii="Garamond" w:hAnsi="Garamond"/>
          <w:b/>
          <w:lang w:eastAsia="pt-PT"/>
        </w:rPr>
      </w:pPr>
      <w:r w:rsidRPr="00F97D98">
        <w:rPr>
          <w:rFonts w:ascii="Garamond" w:hAnsi="Garamond"/>
          <w:b/>
          <w:lang w:eastAsia="pt-PT"/>
        </w:rPr>
        <w:t>Objeto</w:t>
      </w:r>
    </w:p>
    <w:p w14:paraId="1722E16F" w14:textId="5BC7AB2D" w:rsidR="009A46BF" w:rsidRPr="00F97D98" w:rsidRDefault="009A46BF" w:rsidP="00F97D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O presente decreto-lei procede à </w:t>
      </w:r>
      <w:r w:rsidR="00234CEB" w:rsidRPr="00F97D98">
        <w:rPr>
          <w:rFonts w:ascii="Garamond" w:hAnsi="Garamond"/>
          <w:lang w:eastAsia="pt-PT"/>
        </w:rPr>
        <w:t xml:space="preserve">primeira </w:t>
      </w:r>
      <w:r w:rsidRPr="00F97D98">
        <w:rPr>
          <w:rFonts w:ascii="Garamond" w:hAnsi="Garamond"/>
          <w:lang w:eastAsia="pt-PT"/>
        </w:rPr>
        <w:t>alteração ao Decreto-Lei n.º 298/2007, de 22 de agosto, que estabelece o regime jurídico da o</w:t>
      </w:r>
      <w:r w:rsidR="00234CEB" w:rsidRPr="00F97D98">
        <w:rPr>
          <w:rFonts w:ascii="Garamond" w:hAnsi="Garamond"/>
          <w:lang w:eastAsia="pt-PT"/>
        </w:rPr>
        <w:t>rganização e funcionamento das unidades de saúde f</w:t>
      </w:r>
      <w:r w:rsidRPr="00F97D98">
        <w:rPr>
          <w:rFonts w:ascii="Garamond" w:hAnsi="Garamond"/>
          <w:lang w:eastAsia="pt-PT"/>
        </w:rPr>
        <w:t>amiliar (USF) e o regime de incentivos a atribuir a todos os elementos que as constituem, bem como a remuneração a atribuir aos elementos que integram as USF de modelo B.</w:t>
      </w:r>
    </w:p>
    <w:p w14:paraId="1B63B7F4" w14:textId="15FEB47E" w:rsidR="009A46BF" w:rsidRPr="00F97D98" w:rsidRDefault="009A46BF" w:rsidP="00F97D98">
      <w:pPr>
        <w:autoSpaceDN w:val="0"/>
        <w:spacing w:before="120" w:after="120" w:line="360" w:lineRule="auto"/>
        <w:ind w:left="284"/>
        <w:jc w:val="both"/>
        <w:rPr>
          <w:rFonts w:ascii="Garamond" w:hAnsi="Garamond"/>
          <w:lang w:eastAsia="pt-PT"/>
        </w:rPr>
      </w:pPr>
    </w:p>
    <w:p w14:paraId="5B94D4FE" w14:textId="77777777" w:rsidR="009A46BF" w:rsidRPr="00F97D98" w:rsidRDefault="009A46BF" w:rsidP="00F97D98">
      <w:pPr>
        <w:autoSpaceDN w:val="0"/>
        <w:spacing w:before="120" w:after="120" w:line="360" w:lineRule="auto"/>
        <w:jc w:val="center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>Artigo 2.º</w:t>
      </w:r>
    </w:p>
    <w:p w14:paraId="77BC0DCE" w14:textId="5F0476F3" w:rsidR="009A46BF" w:rsidRPr="00F97D98" w:rsidRDefault="009A46BF" w:rsidP="00F97D98">
      <w:pPr>
        <w:autoSpaceDN w:val="0"/>
        <w:spacing w:before="120" w:after="120" w:line="360" w:lineRule="auto"/>
        <w:jc w:val="center"/>
        <w:rPr>
          <w:rFonts w:ascii="Garamond" w:hAnsi="Garamond"/>
          <w:b/>
          <w:lang w:eastAsia="pt-PT"/>
        </w:rPr>
      </w:pPr>
      <w:r w:rsidRPr="00F97D98">
        <w:rPr>
          <w:rFonts w:ascii="Garamond" w:hAnsi="Garamond"/>
          <w:b/>
          <w:lang w:eastAsia="pt-PT"/>
        </w:rPr>
        <w:t>Alteração ao Decr</w:t>
      </w:r>
      <w:r w:rsidR="00632BFF" w:rsidRPr="00F97D98">
        <w:rPr>
          <w:rFonts w:ascii="Garamond" w:hAnsi="Garamond"/>
          <w:b/>
          <w:lang w:eastAsia="pt-PT"/>
        </w:rPr>
        <w:t>eto-Lei n.º 298/2007, de 22 de a</w:t>
      </w:r>
      <w:r w:rsidRPr="00F97D98">
        <w:rPr>
          <w:rFonts w:ascii="Garamond" w:hAnsi="Garamond"/>
          <w:b/>
          <w:lang w:eastAsia="pt-PT"/>
        </w:rPr>
        <w:t>gosto</w:t>
      </w:r>
    </w:p>
    <w:p w14:paraId="0629E279" w14:textId="60E185BE" w:rsidR="009A46BF" w:rsidRPr="00F97D98" w:rsidRDefault="00731224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  <w:r w:rsidRPr="00F97D98">
        <w:rPr>
          <w:rFonts w:ascii="Garamond" w:hAnsi="Garamond"/>
          <w:lang w:eastAsia="pt-PT"/>
        </w:rPr>
        <w:t xml:space="preserve">Os </w:t>
      </w:r>
      <w:r w:rsidRPr="000862B9">
        <w:rPr>
          <w:rFonts w:ascii="Garamond" w:hAnsi="Garamond"/>
          <w:lang w:eastAsia="pt-PT"/>
        </w:rPr>
        <w:t>artigos</w:t>
      </w:r>
      <w:r w:rsidR="006B07B2" w:rsidRPr="000862B9">
        <w:rPr>
          <w:rFonts w:ascii="Garamond" w:hAnsi="Garamond"/>
          <w:lang w:eastAsia="pt-PT"/>
        </w:rPr>
        <w:t xml:space="preserve"> 6.º,</w:t>
      </w:r>
      <w:r w:rsidR="009A46BF" w:rsidRPr="000862B9">
        <w:rPr>
          <w:rFonts w:ascii="Garamond" w:hAnsi="Garamond"/>
          <w:lang w:eastAsia="pt-PT"/>
        </w:rPr>
        <w:t xml:space="preserve"> </w:t>
      </w:r>
      <w:r w:rsidR="007904CA" w:rsidRPr="000862B9">
        <w:rPr>
          <w:rFonts w:ascii="Garamond" w:hAnsi="Garamond"/>
          <w:lang w:eastAsia="pt-PT"/>
        </w:rPr>
        <w:t xml:space="preserve">9.º, </w:t>
      </w:r>
      <w:r w:rsidR="00832AEB" w:rsidRPr="000862B9">
        <w:rPr>
          <w:rFonts w:ascii="Garamond" w:hAnsi="Garamond"/>
          <w:lang w:eastAsia="pt-PT"/>
        </w:rPr>
        <w:t xml:space="preserve">12.º, 13.º, </w:t>
      </w:r>
      <w:r w:rsidR="00212399" w:rsidRPr="000862B9">
        <w:rPr>
          <w:rFonts w:ascii="Garamond" w:hAnsi="Garamond"/>
          <w:lang w:eastAsia="pt-PT"/>
        </w:rPr>
        <w:t xml:space="preserve">14.º, </w:t>
      </w:r>
      <w:r w:rsidR="00B64973" w:rsidRPr="000862B9">
        <w:rPr>
          <w:rFonts w:ascii="Garamond" w:hAnsi="Garamond"/>
          <w:lang w:eastAsia="pt-PT"/>
        </w:rPr>
        <w:t xml:space="preserve">19.º, </w:t>
      </w:r>
      <w:r w:rsidR="006B07B2" w:rsidRPr="000862B9">
        <w:rPr>
          <w:rFonts w:ascii="Garamond" w:hAnsi="Garamond"/>
          <w:lang w:eastAsia="pt-PT"/>
        </w:rPr>
        <w:t xml:space="preserve">20.º, </w:t>
      </w:r>
      <w:r w:rsidRPr="000862B9">
        <w:rPr>
          <w:rFonts w:ascii="Garamond" w:hAnsi="Garamond"/>
          <w:lang w:eastAsia="pt-PT"/>
        </w:rPr>
        <w:t>21</w:t>
      </w:r>
      <w:r w:rsidR="009A46BF" w:rsidRPr="000862B9">
        <w:rPr>
          <w:rFonts w:ascii="Garamond" w:hAnsi="Garamond"/>
          <w:lang w:eastAsia="pt-PT"/>
        </w:rPr>
        <w:t>.º</w:t>
      </w:r>
      <w:r w:rsidR="00EE6417" w:rsidRPr="000862B9">
        <w:rPr>
          <w:rFonts w:ascii="Garamond" w:hAnsi="Garamond"/>
          <w:lang w:eastAsia="pt-PT"/>
        </w:rPr>
        <w:t>,</w:t>
      </w:r>
      <w:r w:rsidR="00B64973" w:rsidRPr="000862B9">
        <w:rPr>
          <w:rFonts w:ascii="Garamond" w:hAnsi="Garamond"/>
          <w:lang w:eastAsia="pt-PT"/>
        </w:rPr>
        <w:t xml:space="preserve"> </w:t>
      </w:r>
      <w:r w:rsidR="007904CA" w:rsidRPr="000862B9">
        <w:rPr>
          <w:rFonts w:ascii="Garamond" w:hAnsi="Garamond"/>
          <w:lang w:eastAsia="pt-PT"/>
        </w:rPr>
        <w:t xml:space="preserve">24.º e </w:t>
      </w:r>
      <w:r w:rsidR="00B64973" w:rsidRPr="000862B9">
        <w:rPr>
          <w:rFonts w:ascii="Garamond" w:hAnsi="Garamond"/>
          <w:lang w:eastAsia="pt-PT"/>
        </w:rPr>
        <w:t>38.º</w:t>
      </w:r>
      <w:r w:rsidRPr="000862B9">
        <w:rPr>
          <w:rFonts w:ascii="Garamond" w:hAnsi="Garamond"/>
          <w:lang w:eastAsia="pt-PT"/>
        </w:rPr>
        <w:t xml:space="preserve"> </w:t>
      </w:r>
      <w:r w:rsidR="009A46BF" w:rsidRPr="000862B9">
        <w:rPr>
          <w:rFonts w:ascii="Garamond" w:hAnsi="Garamond"/>
          <w:lang w:eastAsia="pt-PT"/>
        </w:rPr>
        <w:t>do Decreto</w:t>
      </w:r>
      <w:r w:rsidR="009A46BF" w:rsidRPr="006B07B2">
        <w:rPr>
          <w:rFonts w:ascii="Garamond" w:hAnsi="Garamond"/>
          <w:lang w:eastAsia="pt-PT"/>
        </w:rPr>
        <w:t>-Le</w:t>
      </w:r>
      <w:r w:rsidR="00632BFF" w:rsidRPr="006B07B2">
        <w:rPr>
          <w:rFonts w:ascii="Garamond" w:hAnsi="Garamond"/>
          <w:lang w:eastAsia="pt-PT"/>
        </w:rPr>
        <w:t>i n.º 298/2007, de 22 de a</w:t>
      </w:r>
      <w:r w:rsidR="009A46BF" w:rsidRPr="006B07B2">
        <w:rPr>
          <w:rFonts w:ascii="Garamond" w:hAnsi="Garamond"/>
          <w:lang w:eastAsia="pt-PT"/>
        </w:rPr>
        <w:t xml:space="preserve">gosto, </w:t>
      </w:r>
      <w:r w:rsidR="007904CA" w:rsidRPr="006B07B2">
        <w:rPr>
          <w:rFonts w:ascii="Garamond" w:hAnsi="Garamond"/>
          <w:lang w:eastAsia="pt-PT"/>
        </w:rPr>
        <w:t>retificado pela Declaração de Retificação n.º 81/2007, de 12 de setembro,</w:t>
      </w:r>
      <w:r w:rsidR="007904CA" w:rsidRPr="00F97D98">
        <w:rPr>
          <w:rFonts w:ascii="Garamond" w:hAnsi="Garamond"/>
          <w:lang w:eastAsia="pt-PT"/>
        </w:rPr>
        <w:t xml:space="preserve"> </w:t>
      </w:r>
      <w:r w:rsidR="009A46BF" w:rsidRPr="00F97D98">
        <w:rPr>
          <w:rFonts w:ascii="Garamond" w:hAnsi="Garamond"/>
          <w:lang w:eastAsia="pt-PT"/>
        </w:rPr>
        <w:t xml:space="preserve">passam a ter a seguinte redação: </w:t>
      </w:r>
    </w:p>
    <w:p w14:paraId="30C46E77" w14:textId="46D4B000" w:rsidR="006B07B2" w:rsidRPr="006B07B2" w:rsidRDefault="006B07B2" w:rsidP="006B07B2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  <w:b/>
        </w:rPr>
      </w:pPr>
      <w:r w:rsidRPr="006B07B2">
        <w:rPr>
          <w:rFonts w:ascii="Garamond" w:hAnsi="Garamond"/>
          <w:b/>
        </w:rPr>
        <w:lastRenderedPageBreak/>
        <w:t>«Artigo 6.º</w:t>
      </w:r>
    </w:p>
    <w:p w14:paraId="7ACE9542" w14:textId="77777777" w:rsidR="006B07B2" w:rsidRPr="006B07B2" w:rsidRDefault="006B07B2" w:rsidP="006B07B2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  <w:b/>
        </w:rPr>
      </w:pPr>
      <w:r w:rsidRPr="006B07B2">
        <w:rPr>
          <w:rFonts w:ascii="Garamond" w:hAnsi="Garamond"/>
          <w:b/>
        </w:rPr>
        <w:t>[…]</w:t>
      </w:r>
    </w:p>
    <w:p w14:paraId="6240F07F" w14:textId="77777777" w:rsidR="006B07B2" w:rsidRPr="000862B9" w:rsidRDefault="006B07B2" w:rsidP="006B07B2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 xml:space="preserve">O plano de ação da USF traduz o seu programa de atuação na prestação de cuidados de saúde de forma personalizada e contém o compromisso assistencial, os seus objetivos, indicadores e resultados a atingir nas áreas de desempenho, serviços e qualidade e inclui o plano de formação e o plano de aplicação dos incentivos. </w:t>
      </w:r>
    </w:p>
    <w:p w14:paraId="70572B26" w14:textId="77777777" w:rsidR="006B07B2" w:rsidRPr="000862B9" w:rsidRDefault="006B07B2" w:rsidP="006B07B2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[…].</w:t>
      </w:r>
    </w:p>
    <w:p w14:paraId="5B1F4A0A" w14:textId="77777777" w:rsidR="006B07B2" w:rsidRPr="000862B9" w:rsidRDefault="006B07B2" w:rsidP="006B07B2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[…].</w:t>
      </w:r>
    </w:p>
    <w:p w14:paraId="5A683793" w14:textId="77777777" w:rsidR="006B07B2" w:rsidRPr="000862B9" w:rsidRDefault="006B07B2" w:rsidP="006B07B2">
      <w:pPr>
        <w:pStyle w:val="PargrafodaLista"/>
        <w:numPr>
          <w:ilvl w:val="1"/>
          <w:numId w:val="4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[…];</w:t>
      </w:r>
    </w:p>
    <w:p w14:paraId="033C12C0" w14:textId="77777777" w:rsidR="006B07B2" w:rsidRPr="000862B9" w:rsidRDefault="006B07B2" w:rsidP="006B07B2">
      <w:pPr>
        <w:pStyle w:val="PargrafodaLista"/>
        <w:numPr>
          <w:ilvl w:val="1"/>
          <w:numId w:val="4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[…];</w:t>
      </w:r>
    </w:p>
    <w:p w14:paraId="661D4D59" w14:textId="4DA115DF" w:rsidR="006B07B2" w:rsidRPr="000862B9" w:rsidRDefault="006B07B2" w:rsidP="006B07B2">
      <w:pPr>
        <w:pStyle w:val="PargrafodaLista"/>
        <w:numPr>
          <w:ilvl w:val="1"/>
          <w:numId w:val="4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As atividades específicas previstas no artigo 29.º e 38.º.</w:t>
      </w:r>
    </w:p>
    <w:p w14:paraId="6F4ACA39" w14:textId="77777777" w:rsidR="006B07B2" w:rsidRDefault="006B07B2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</w:p>
    <w:p w14:paraId="521F850D" w14:textId="23578F53" w:rsidR="00B12C00" w:rsidRPr="00F97D98" w:rsidRDefault="00B12C00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Artigo 9.º</w:t>
      </w:r>
    </w:p>
    <w:p w14:paraId="1E401EB0" w14:textId="77777777" w:rsidR="00B12C00" w:rsidRPr="00F97D98" w:rsidRDefault="00B12C00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[…]</w:t>
      </w:r>
    </w:p>
    <w:p w14:paraId="1CE60D0C" w14:textId="77777777" w:rsidR="00B12C00" w:rsidRPr="00F97D98" w:rsidRDefault="00B12C00" w:rsidP="00F97D98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408F474C" w14:textId="77777777" w:rsidR="00B12C00" w:rsidRPr="00F97D98" w:rsidRDefault="00B12C00" w:rsidP="00F97D98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71473121" w14:textId="38A3DD48" w:rsidR="00B12C00" w:rsidRPr="00F97D98" w:rsidRDefault="00B12C00" w:rsidP="00F97D98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016CD253" w14:textId="535ECF7E" w:rsidR="00B12C00" w:rsidRPr="00F97D98" w:rsidRDefault="00B12C00" w:rsidP="00F97D98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14478307" w14:textId="742ECBA6" w:rsidR="00B12C00" w:rsidRPr="00F97D98" w:rsidRDefault="00B12C00" w:rsidP="00F97D98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A dimensão ponderada dos utentes inscritos na USF e da lista de utentes por médico é atualizada trimestralment</w:t>
      </w:r>
      <w:r w:rsidR="00FA2D67">
        <w:rPr>
          <w:rFonts w:ascii="Garamond" w:hAnsi="Garamond"/>
        </w:rPr>
        <w:t xml:space="preserve">e no primeiro ano de atividade </w:t>
      </w:r>
      <w:r w:rsidR="00FA2D67" w:rsidRPr="00FA2D67">
        <w:rPr>
          <w:rFonts w:ascii="Garamond" w:hAnsi="Garamond"/>
          <w:b/>
        </w:rPr>
        <w:t>d</w:t>
      </w:r>
      <w:r w:rsidRPr="00FA2D67">
        <w:rPr>
          <w:rFonts w:ascii="Garamond" w:hAnsi="Garamond"/>
          <w:b/>
        </w:rPr>
        <w:t>a</w:t>
      </w:r>
      <w:r w:rsidRPr="00F97D98">
        <w:rPr>
          <w:rFonts w:ascii="Garamond" w:hAnsi="Garamond"/>
        </w:rPr>
        <w:t xml:space="preserve"> USF, sempre que haja alteração do número de profissionais e a 1 de janeiro de cada ano.</w:t>
      </w:r>
    </w:p>
    <w:p w14:paraId="6C904A72" w14:textId="77777777" w:rsidR="00B12C00" w:rsidRPr="00F97D98" w:rsidRDefault="00B12C00" w:rsidP="00F97D98">
      <w:pPr>
        <w:autoSpaceDN w:val="0"/>
        <w:spacing w:before="120" w:after="120" w:line="360" w:lineRule="auto"/>
        <w:jc w:val="both"/>
        <w:rPr>
          <w:rFonts w:ascii="Garamond" w:hAnsi="Garamond"/>
          <w:lang w:eastAsia="pt-PT"/>
        </w:rPr>
      </w:pPr>
    </w:p>
    <w:p w14:paraId="303FAFB5" w14:textId="395E3C86" w:rsidR="004B1C33" w:rsidRPr="00F97D98" w:rsidRDefault="004B1C33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Artigo 12.º</w:t>
      </w:r>
    </w:p>
    <w:p w14:paraId="16448135" w14:textId="77777777" w:rsidR="004B1C33" w:rsidRPr="00F97D98" w:rsidRDefault="004B1C33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[…]</w:t>
      </w:r>
    </w:p>
    <w:p w14:paraId="74717E0C" w14:textId="2B6F7EE2" w:rsidR="0013226A" w:rsidRPr="00F97D98" w:rsidRDefault="007904CA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lastRenderedPageBreak/>
        <w:t xml:space="preserve">O coordenador da equipa </w:t>
      </w:r>
      <w:r w:rsidRPr="00FA2D67">
        <w:rPr>
          <w:rFonts w:ascii="Garamond" w:hAnsi="Garamond"/>
        </w:rPr>
        <w:t xml:space="preserve">é </w:t>
      </w:r>
      <w:r w:rsidR="0013226A" w:rsidRPr="00FA2D67">
        <w:rPr>
          <w:rFonts w:ascii="Garamond" w:hAnsi="Garamond"/>
        </w:rPr>
        <w:t>identificado</w:t>
      </w:r>
      <w:r w:rsidR="0013226A" w:rsidRPr="00F97D98">
        <w:rPr>
          <w:rFonts w:ascii="Garamond" w:hAnsi="Garamond"/>
        </w:rPr>
        <w:t xml:space="preserve"> na candidatura e designado pelo despacho que aprova a constituição da USF. </w:t>
      </w:r>
    </w:p>
    <w:p w14:paraId="125C5EB5" w14:textId="6D6F7155" w:rsidR="004B1C33" w:rsidRPr="000862B9" w:rsidRDefault="0013226A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Não é permitida a acumulação das funções de coordenador da equipa</w:t>
      </w:r>
      <w:r w:rsidR="00FA2D67">
        <w:rPr>
          <w:rFonts w:ascii="Garamond" w:hAnsi="Garamond"/>
        </w:rPr>
        <w:t xml:space="preserve">, </w:t>
      </w:r>
      <w:r w:rsidR="00FA2D67" w:rsidRPr="000862B9">
        <w:rPr>
          <w:rFonts w:ascii="Garamond" w:hAnsi="Garamond"/>
        </w:rPr>
        <w:t>de presidente do conselho clinico e de saúde</w:t>
      </w:r>
      <w:r w:rsidRPr="000862B9">
        <w:rPr>
          <w:rFonts w:ascii="Garamond" w:hAnsi="Garamond"/>
        </w:rPr>
        <w:t xml:space="preserve"> e de membro do conselho clínico e de saúde, diretor executivo ou diretor de internato</w:t>
      </w:r>
      <w:r w:rsidR="007904CA" w:rsidRPr="000862B9">
        <w:rPr>
          <w:rFonts w:ascii="Garamond" w:hAnsi="Garamond"/>
        </w:rPr>
        <w:t xml:space="preserve"> </w:t>
      </w:r>
      <w:r w:rsidR="00A20043" w:rsidRPr="000862B9">
        <w:rPr>
          <w:rFonts w:ascii="Garamond" w:hAnsi="Garamond"/>
        </w:rPr>
        <w:t xml:space="preserve">do </w:t>
      </w:r>
      <w:r w:rsidR="007904CA" w:rsidRPr="000862B9">
        <w:rPr>
          <w:rFonts w:ascii="Garamond" w:hAnsi="Garamond"/>
        </w:rPr>
        <w:t>ACES</w:t>
      </w:r>
      <w:r w:rsidRPr="000862B9">
        <w:rPr>
          <w:rFonts w:ascii="Garamond" w:hAnsi="Garamond"/>
        </w:rPr>
        <w:t>.</w:t>
      </w:r>
    </w:p>
    <w:p w14:paraId="7C0CCBBC" w14:textId="77777777" w:rsidR="00833320" w:rsidRPr="00F97D98" w:rsidRDefault="00833320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11F0E55C" w14:textId="77777777" w:rsidR="00833320" w:rsidRPr="00F97D98" w:rsidRDefault="00833320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2BCFE936" w14:textId="77777777" w:rsidR="00833320" w:rsidRPr="00F97D98" w:rsidRDefault="00833320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62328E5D" w14:textId="77777777" w:rsidR="00833320" w:rsidRPr="00F97D98" w:rsidRDefault="00833320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488C6625" w14:textId="77777777" w:rsidR="00833320" w:rsidRPr="00F97D98" w:rsidRDefault="00833320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2B587853" w14:textId="152DC43A" w:rsidR="00833320" w:rsidRPr="00F97D98" w:rsidRDefault="00833320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A </w:t>
      </w:r>
      <w:r w:rsidR="00AB530D" w:rsidRPr="00F97D98">
        <w:rPr>
          <w:rFonts w:ascii="Garamond" w:hAnsi="Garamond"/>
        </w:rPr>
        <w:t xml:space="preserve">função de coordenador é avaliada </w:t>
      </w:r>
      <w:r w:rsidR="007904CA" w:rsidRPr="00FA2D67">
        <w:rPr>
          <w:rFonts w:ascii="Garamond" w:hAnsi="Garamond"/>
        </w:rPr>
        <w:t xml:space="preserve">anualmente </w:t>
      </w:r>
      <w:r w:rsidR="00AB530D" w:rsidRPr="00F97D98">
        <w:rPr>
          <w:rFonts w:ascii="Garamond" w:hAnsi="Garamond"/>
        </w:rPr>
        <w:t>pelo conselho geral.</w:t>
      </w:r>
    </w:p>
    <w:p w14:paraId="10FF5567" w14:textId="3A7915AF" w:rsidR="00AB530D" w:rsidRPr="00F97D98" w:rsidRDefault="00AB530D" w:rsidP="00F97D98">
      <w:pPr>
        <w:pStyle w:val="PargrafodaLista"/>
        <w:numPr>
          <w:ilvl w:val="0"/>
          <w:numId w:val="34"/>
        </w:numPr>
        <w:spacing w:before="120" w:after="120" w:line="360" w:lineRule="auto"/>
        <w:ind w:left="714" w:hanging="357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Em caso de impossibilidade permanente ou prolongada do coordenador o conselho geral reunir</w:t>
      </w:r>
      <w:r w:rsidR="009D2DAA" w:rsidRPr="00F97D98">
        <w:rPr>
          <w:rFonts w:ascii="Garamond" w:hAnsi="Garamond"/>
        </w:rPr>
        <w:t>á</w:t>
      </w:r>
      <w:r w:rsidRPr="00F97D98">
        <w:rPr>
          <w:rFonts w:ascii="Garamond" w:hAnsi="Garamond"/>
        </w:rPr>
        <w:t xml:space="preserve"> </w:t>
      </w:r>
      <w:r w:rsidR="009D2DAA" w:rsidRPr="00F97D98">
        <w:rPr>
          <w:rFonts w:ascii="Garamond" w:hAnsi="Garamond"/>
        </w:rPr>
        <w:t xml:space="preserve">sob presidência do médico do conselho técnico </w:t>
      </w:r>
      <w:r w:rsidRPr="00F97D98">
        <w:rPr>
          <w:rFonts w:ascii="Garamond" w:hAnsi="Garamond"/>
        </w:rPr>
        <w:t>para a escolha de novo coordenador.</w:t>
      </w:r>
    </w:p>
    <w:p w14:paraId="351527A4" w14:textId="1D05BB2F" w:rsidR="00435775" w:rsidRPr="00FA2D67" w:rsidRDefault="00435775" w:rsidP="002D4B0C">
      <w:pPr>
        <w:pStyle w:val="PargrafodaLista"/>
        <w:numPr>
          <w:ilvl w:val="0"/>
          <w:numId w:val="34"/>
        </w:numPr>
        <w:spacing w:before="120" w:after="120" w:line="360" w:lineRule="auto"/>
        <w:ind w:left="709" w:hanging="425"/>
        <w:contextualSpacing w:val="0"/>
        <w:jc w:val="both"/>
        <w:rPr>
          <w:rFonts w:ascii="Garamond" w:hAnsi="Garamond"/>
        </w:rPr>
      </w:pPr>
      <w:r w:rsidRPr="00FA2D67">
        <w:rPr>
          <w:rFonts w:ascii="Garamond" w:hAnsi="Garamond"/>
        </w:rPr>
        <w:t>A nomeação de um novo coordenador é da competência do conselho geral de acordo com o n.º 3 do artigo 13</w:t>
      </w:r>
      <w:r w:rsidR="003A6D7C">
        <w:rPr>
          <w:rFonts w:ascii="Garamond" w:hAnsi="Garamond"/>
        </w:rPr>
        <w:t>.º</w:t>
      </w:r>
      <w:r w:rsidRPr="00FA2D67">
        <w:rPr>
          <w:rFonts w:ascii="Garamond" w:hAnsi="Garamond"/>
        </w:rPr>
        <w:t>.</w:t>
      </w:r>
    </w:p>
    <w:p w14:paraId="574439A3" w14:textId="77777777" w:rsidR="00435775" w:rsidRPr="00F97D98" w:rsidRDefault="00435775" w:rsidP="00F97D98">
      <w:pPr>
        <w:spacing w:before="120" w:after="120" w:line="360" w:lineRule="auto"/>
        <w:jc w:val="both"/>
        <w:rPr>
          <w:rFonts w:ascii="Garamond" w:eastAsia="Calibri" w:hAnsi="Garamond" w:cs="TimesNewRomanPSMT"/>
        </w:rPr>
      </w:pPr>
    </w:p>
    <w:p w14:paraId="3999E555" w14:textId="24922C04" w:rsidR="00832AEB" w:rsidRPr="00F97D98" w:rsidRDefault="00832AEB" w:rsidP="00F97D98">
      <w:pPr>
        <w:spacing w:before="120" w:after="120" w:line="360" w:lineRule="auto"/>
        <w:jc w:val="center"/>
        <w:rPr>
          <w:rFonts w:ascii="Garamond" w:hAnsi="Garamond"/>
        </w:rPr>
      </w:pPr>
      <w:r w:rsidRPr="00F97D98">
        <w:rPr>
          <w:rFonts w:ascii="Garamond" w:eastAsia="Calibri" w:hAnsi="Garamond" w:cs="TimesNewRomanPSMT"/>
        </w:rPr>
        <w:t>Artigo 13.º</w:t>
      </w:r>
    </w:p>
    <w:p w14:paraId="5FFFC4F2" w14:textId="77777777" w:rsidR="00832AEB" w:rsidRPr="00F97D98" w:rsidRDefault="00832AEB" w:rsidP="00F97D9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[...]</w:t>
      </w:r>
    </w:p>
    <w:p w14:paraId="7233544C" w14:textId="69922613" w:rsidR="00832AEB" w:rsidRPr="00F97D98" w:rsidRDefault="003A6D7C" w:rsidP="00F97D98">
      <w:pPr>
        <w:pStyle w:val="PargrafodaLista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>
        <w:rPr>
          <w:rFonts w:ascii="Garamond" w:eastAsia="Calibri" w:hAnsi="Garamond" w:cs="TimesNewRomanPSMT"/>
        </w:rPr>
        <w:t xml:space="preserve"> […]</w:t>
      </w:r>
    </w:p>
    <w:p w14:paraId="18BC7E42" w14:textId="6E44C606" w:rsidR="001B72A9" w:rsidRPr="00F97D98" w:rsidRDefault="001B72A9" w:rsidP="00F97D98">
      <w:pPr>
        <w:pStyle w:val="Pargrafoda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Nas decisões tomadas por votação todos os elementos do conselho geral têm paridade de voto.</w:t>
      </w:r>
    </w:p>
    <w:p w14:paraId="351B0B67" w14:textId="436BFF4F" w:rsidR="00832AEB" w:rsidRPr="00F97D98" w:rsidRDefault="003A6D7C" w:rsidP="00F97D98">
      <w:pPr>
        <w:pStyle w:val="PargrafodaLista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>
        <w:rPr>
          <w:rFonts w:ascii="Garamond" w:eastAsia="Calibri" w:hAnsi="Garamond" w:cs="TimesNewRomanPSMT"/>
        </w:rPr>
        <w:t>[…]:</w:t>
      </w:r>
    </w:p>
    <w:p w14:paraId="3635E664" w14:textId="77777777" w:rsidR="00832AEB" w:rsidRPr="00F97D98" w:rsidRDefault="00832AEB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1B3D5C00" w14:textId="1E91418F" w:rsidR="001B72A9" w:rsidRPr="00F97D98" w:rsidRDefault="00832AEB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7E2156F4" w14:textId="77777777" w:rsidR="001B72A9" w:rsidRPr="00F97D98" w:rsidRDefault="001B72A9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6011BE95" w14:textId="1F4C983C" w:rsidR="001B72A9" w:rsidRPr="00F97D98" w:rsidRDefault="001B72A9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lastRenderedPageBreak/>
        <w:t>[…];</w:t>
      </w:r>
    </w:p>
    <w:p w14:paraId="5878F7F5" w14:textId="3E310CE2" w:rsidR="00A15B3D" w:rsidRPr="00F97D98" w:rsidRDefault="00A15B3D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23C9425B" w14:textId="327AD912" w:rsidR="001B72A9" w:rsidRPr="00FA2D67" w:rsidRDefault="001B72A9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A2D67">
        <w:rPr>
          <w:rFonts w:ascii="Garamond" w:eastAsia="Calibri" w:hAnsi="Garamond" w:cs="TimesNewRomanPSMT"/>
        </w:rPr>
        <w:t>Aprovar a substituição</w:t>
      </w:r>
      <w:r w:rsidR="007904CA" w:rsidRPr="00FA2D67">
        <w:rPr>
          <w:rFonts w:ascii="Garamond" w:eastAsia="Calibri" w:hAnsi="Garamond" w:cs="TimesNewRomanPSMT"/>
        </w:rPr>
        <w:t xml:space="preserve"> temporária</w:t>
      </w:r>
      <w:r w:rsidRPr="00FA2D67">
        <w:rPr>
          <w:rFonts w:ascii="Garamond" w:eastAsia="Calibri" w:hAnsi="Garamond" w:cs="TimesNewRomanPSMT"/>
        </w:rPr>
        <w:t xml:space="preserve"> de </w:t>
      </w:r>
      <w:r w:rsidR="007904CA" w:rsidRPr="00FA2D67">
        <w:rPr>
          <w:rFonts w:ascii="Garamond" w:eastAsia="Calibri" w:hAnsi="Garamond" w:cs="TimesNewRomanPSMT"/>
        </w:rPr>
        <w:t xml:space="preserve">qualquer </w:t>
      </w:r>
      <w:r w:rsidRPr="00FA2D67">
        <w:rPr>
          <w:rFonts w:ascii="Garamond" w:eastAsia="Calibri" w:hAnsi="Garamond" w:cs="TimesNewRomanPSMT"/>
        </w:rPr>
        <w:t xml:space="preserve">elemento da equipa </w:t>
      </w:r>
      <w:r w:rsidR="007904CA" w:rsidRPr="00FA2D67">
        <w:rPr>
          <w:rFonts w:ascii="Garamond" w:eastAsia="Calibri" w:hAnsi="Garamond" w:cs="TimesNewRomanPSMT"/>
        </w:rPr>
        <w:t>em caso de ausência por motivo de exercício de funções em outro serviço ou organismo devidamente autorizado</w:t>
      </w:r>
      <w:r w:rsidRPr="00FA2D67">
        <w:rPr>
          <w:rFonts w:ascii="Garamond" w:eastAsia="Calibri" w:hAnsi="Garamond" w:cs="TimesNewRomanPSMT"/>
        </w:rPr>
        <w:t>;</w:t>
      </w:r>
    </w:p>
    <w:p w14:paraId="62E7435F" w14:textId="285A6D66" w:rsidR="00832AEB" w:rsidRDefault="001B72A9" w:rsidP="00F97D98">
      <w:pPr>
        <w:pStyle w:val="PargrafodaLista"/>
        <w:numPr>
          <w:ilvl w:val="0"/>
          <w:numId w:val="22"/>
        </w:numPr>
        <w:tabs>
          <w:tab w:val="left" w:pos="0"/>
          <w:tab w:val="left" w:pos="709"/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Pronunciar-se sobre os instrumentos de articulação, gestão e controlo dos recursos afetos e disponibilizados à USF</w:t>
      </w:r>
      <w:r w:rsidR="00A20043">
        <w:rPr>
          <w:rFonts w:ascii="Garamond" w:eastAsia="Calibri" w:hAnsi="Garamond" w:cs="TimesNewRomanPSMT"/>
        </w:rPr>
        <w:t>.</w:t>
      </w:r>
    </w:p>
    <w:p w14:paraId="212E3F89" w14:textId="0230E8E3" w:rsidR="003A6D7C" w:rsidRPr="003A6D7C" w:rsidRDefault="003A6D7C" w:rsidP="003A6D7C">
      <w:pPr>
        <w:pStyle w:val="PargrafodaLista"/>
        <w:numPr>
          <w:ilvl w:val="0"/>
          <w:numId w:val="12"/>
        </w:numPr>
        <w:tabs>
          <w:tab w:val="left" w:pos="0"/>
          <w:tab w:val="left" w:pos="709"/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</w:rPr>
      </w:pPr>
      <w:r w:rsidRPr="003A6D7C">
        <w:rPr>
          <w:rFonts w:ascii="Garamond" w:eastAsia="Calibri" w:hAnsi="Garamond" w:cs="TimesNewRomanPSMT"/>
        </w:rPr>
        <w:t>[…]</w:t>
      </w:r>
    </w:p>
    <w:p w14:paraId="122DB228" w14:textId="36E8DD0B" w:rsidR="003A6D7C" w:rsidRDefault="003A6D7C" w:rsidP="003A6D7C">
      <w:pPr>
        <w:pStyle w:val="PargrafodaLista"/>
        <w:numPr>
          <w:ilvl w:val="0"/>
          <w:numId w:val="12"/>
        </w:numPr>
        <w:tabs>
          <w:tab w:val="left" w:pos="0"/>
          <w:tab w:val="left" w:pos="709"/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</w:rPr>
      </w:pPr>
      <w:r>
        <w:rPr>
          <w:rFonts w:ascii="Garamond" w:eastAsia="Calibri" w:hAnsi="Garamond" w:cs="TimesNewRomanPSMT"/>
        </w:rPr>
        <w:t>[…]</w:t>
      </w:r>
    </w:p>
    <w:p w14:paraId="13DA407E" w14:textId="1B8EA653" w:rsidR="003A6D7C" w:rsidRDefault="003A6D7C" w:rsidP="003A6D7C">
      <w:pPr>
        <w:pStyle w:val="PargrafodaLista"/>
        <w:numPr>
          <w:ilvl w:val="0"/>
          <w:numId w:val="12"/>
        </w:numPr>
        <w:tabs>
          <w:tab w:val="left" w:pos="0"/>
          <w:tab w:val="left" w:pos="709"/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</w:rPr>
      </w:pPr>
      <w:r>
        <w:rPr>
          <w:rFonts w:ascii="Garamond" w:eastAsia="Calibri" w:hAnsi="Garamond" w:cs="TimesNewRomanPSMT"/>
        </w:rPr>
        <w:t>[…]</w:t>
      </w:r>
    </w:p>
    <w:p w14:paraId="4A8F8F86" w14:textId="58E43095" w:rsidR="003A6D7C" w:rsidRPr="003A6D7C" w:rsidRDefault="003A6D7C" w:rsidP="003A6D7C">
      <w:pPr>
        <w:pStyle w:val="PargrafodaLista"/>
        <w:numPr>
          <w:ilvl w:val="0"/>
          <w:numId w:val="12"/>
        </w:numPr>
        <w:tabs>
          <w:tab w:val="left" w:pos="0"/>
          <w:tab w:val="left" w:pos="709"/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</w:rPr>
      </w:pPr>
      <w:r>
        <w:rPr>
          <w:rFonts w:ascii="Garamond" w:eastAsia="Calibri" w:hAnsi="Garamond" w:cs="TimesNewRomanPSMT"/>
        </w:rPr>
        <w:t xml:space="preserve">Nas decisões tomadas por votação todos os elementos do conselho geral </w:t>
      </w:r>
      <w:r w:rsidR="0057273E">
        <w:rPr>
          <w:rFonts w:ascii="Garamond" w:eastAsia="Calibri" w:hAnsi="Garamond" w:cs="TimesNewRomanPSMT"/>
        </w:rPr>
        <w:t>têm paridade de voto.</w:t>
      </w:r>
    </w:p>
    <w:p w14:paraId="34B26E9C" w14:textId="5DD51A13" w:rsidR="00832AEB" w:rsidRPr="00F97D98" w:rsidRDefault="00832AEB" w:rsidP="00F97D98">
      <w:pPr>
        <w:tabs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rPr>
          <w:rFonts w:ascii="Garamond" w:eastAsia="Calibri" w:hAnsi="Garamond" w:cs="TimesNewRomanPSMT"/>
        </w:rPr>
      </w:pPr>
    </w:p>
    <w:p w14:paraId="2B47F923" w14:textId="5D82FE9B" w:rsidR="00212399" w:rsidRPr="00F97D98" w:rsidRDefault="00212399" w:rsidP="00F97D98">
      <w:pPr>
        <w:tabs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ab/>
        <w:t>«Artigo 14.º</w:t>
      </w:r>
    </w:p>
    <w:p w14:paraId="032D755B" w14:textId="77777777" w:rsidR="00212399" w:rsidRPr="00F97D98" w:rsidRDefault="00212399" w:rsidP="00F97D9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[...]</w:t>
      </w:r>
    </w:p>
    <w:p w14:paraId="01FBDC09" w14:textId="32193839" w:rsidR="00212399" w:rsidRPr="00F97D98" w:rsidRDefault="00212399" w:rsidP="00F97D98">
      <w:pPr>
        <w:pStyle w:val="PargrafodaLista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 O conselho técnico é constituído por um médico, um enfermeiro e </w:t>
      </w:r>
      <w:r w:rsidRPr="00FA2D67">
        <w:rPr>
          <w:rFonts w:ascii="Garamond" w:eastAsia="Calibri" w:hAnsi="Garamond" w:cs="TimesNewRomanPSMT"/>
        </w:rPr>
        <w:t xml:space="preserve">um </w:t>
      </w:r>
      <w:r w:rsidR="00276CB1">
        <w:rPr>
          <w:rFonts w:ascii="Garamond" w:eastAsia="Calibri" w:hAnsi="Garamond" w:cs="TimesNewRomanPSMT"/>
        </w:rPr>
        <w:t>assistente técnico</w:t>
      </w:r>
      <w:r w:rsidRPr="00FA2D67">
        <w:rPr>
          <w:rFonts w:ascii="Garamond" w:eastAsia="Calibri" w:hAnsi="Garamond" w:cs="TimesNewRomanPSMT"/>
        </w:rPr>
        <w:t xml:space="preserve">, </w:t>
      </w:r>
      <w:r w:rsidRPr="00F97D98">
        <w:rPr>
          <w:rFonts w:ascii="Garamond" w:eastAsia="Calibri" w:hAnsi="Garamond" w:cs="TimesNewRomanPSMT"/>
        </w:rPr>
        <w:t>preferencialmente detentores de qualificação profissional mais elevada e de maior experiência profissional nos cuidados de saúde primários, escolhidos pelos elementos de cada grupo profissional.</w:t>
      </w:r>
    </w:p>
    <w:p w14:paraId="71C4F179" w14:textId="20C2A606" w:rsidR="00212399" w:rsidRPr="00F97D98" w:rsidRDefault="00C4109A" w:rsidP="00F97D98">
      <w:pPr>
        <w:pStyle w:val="PargrafodaLista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Compete ao conselho técnico </w:t>
      </w:r>
      <w:r w:rsidRPr="00FA2D67">
        <w:rPr>
          <w:rFonts w:ascii="Garamond" w:eastAsia="Calibri" w:hAnsi="Garamond" w:cs="TimesNewRomanPSMT"/>
        </w:rPr>
        <w:t>em interligação técnica com o conselho clínico e de saúde do ACES</w:t>
      </w:r>
      <w:r w:rsidRPr="00F97D98">
        <w:rPr>
          <w:rFonts w:ascii="Garamond" w:eastAsia="Calibri" w:hAnsi="Garamond" w:cs="TimesNewRomanPSMT"/>
        </w:rPr>
        <w:t xml:space="preserve"> a orientação necessária à observância das normas técnicas emitidas pelas entidades competentes e a promoção de procedimentos que garantam a melhoria contínua da qualidade dos cuidados de saúde, tendo por referência a carta da qualidade.</w:t>
      </w:r>
    </w:p>
    <w:p w14:paraId="5A7CE7D2" w14:textId="7E769089" w:rsidR="00212399" w:rsidRPr="00F97D98" w:rsidRDefault="00195D2F" w:rsidP="00F97D98">
      <w:pPr>
        <w:pStyle w:val="PargrafodaLista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Compete também ao conselho técnico em </w:t>
      </w:r>
      <w:r w:rsidR="00CD24AB" w:rsidRPr="00F97D98">
        <w:rPr>
          <w:rFonts w:ascii="Garamond" w:eastAsia="Calibri" w:hAnsi="Garamond" w:cs="TimesNewRomanPSMT"/>
        </w:rPr>
        <w:t>cooperação</w:t>
      </w:r>
      <w:r w:rsidRPr="00F97D98">
        <w:rPr>
          <w:rFonts w:ascii="Garamond" w:eastAsia="Calibri" w:hAnsi="Garamond" w:cs="TimesNewRomanPSMT"/>
        </w:rPr>
        <w:t xml:space="preserve"> e complementaridade com o conselho clínico e de saúde:</w:t>
      </w:r>
    </w:p>
    <w:p w14:paraId="2C0EAB86" w14:textId="09C6F7A4" w:rsidR="00212399" w:rsidRPr="00F97D98" w:rsidRDefault="00212399" w:rsidP="00F97D98">
      <w:pPr>
        <w:pStyle w:val="PargrafodaLista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3C5F99EF" w14:textId="2057018C" w:rsidR="00C4109A" w:rsidRPr="00F97D98" w:rsidRDefault="00212399" w:rsidP="00F97D98">
      <w:pPr>
        <w:pStyle w:val="PargrafodaLista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lastRenderedPageBreak/>
        <w:t>[…];</w:t>
      </w:r>
    </w:p>
    <w:p w14:paraId="4E43B3B4" w14:textId="77777777" w:rsidR="00C4109A" w:rsidRPr="00F97D98" w:rsidRDefault="00C4109A" w:rsidP="00F97D98">
      <w:pPr>
        <w:pStyle w:val="PargrafodaLista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4D21FDB3" w14:textId="3F15BB33" w:rsidR="00212399" w:rsidRPr="00F97D98" w:rsidRDefault="00C4109A" w:rsidP="00F97D98">
      <w:pPr>
        <w:pStyle w:val="PargrafodaLista"/>
        <w:numPr>
          <w:ilvl w:val="0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Contribuir para o desenvolvimento de uma cultura organizacional de formação, qualidade, humanização, espírito crítico e rigor científico.</w:t>
      </w:r>
    </w:p>
    <w:p w14:paraId="535627F6" w14:textId="77777777" w:rsidR="00212399" w:rsidRPr="00F97D98" w:rsidRDefault="00212399" w:rsidP="00F97D98">
      <w:pPr>
        <w:tabs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rPr>
          <w:rFonts w:ascii="Garamond" w:eastAsia="Calibri" w:hAnsi="Garamond" w:cs="TimesNewRomanPSMT"/>
        </w:rPr>
      </w:pPr>
    </w:p>
    <w:p w14:paraId="19EF9553" w14:textId="2755EA1E" w:rsidR="009A46BF" w:rsidRPr="00F97D98" w:rsidRDefault="004B1C33" w:rsidP="00F97D98">
      <w:pPr>
        <w:tabs>
          <w:tab w:val="left" w:pos="3600"/>
          <w:tab w:val="center" w:pos="4252"/>
        </w:tabs>
        <w:autoSpaceDE w:val="0"/>
        <w:autoSpaceDN w:val="0"/>
        <w:adjustRightInd w:val="0"/>
        <w:spacing w:before="120" w:after="120" w:line="360" w:lineRule="auto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ab/>
      </w:r>
      <w:r w:rsidR="009A46BF" w:rsidRPr="00F97D98">
        <w:rPr>
          <w:rFonts w:ascii="Garamond" w:eastAsia="Calibri" w:hAnsi="Garamond" w:cs="TimesNewRomanPSMT"/>
        </w:rPr>
        <w:t>«Artigo 19.º</w:t>
      </w:r>
    </w:p>
    <w:p w14:paraId="68A889CC" w14:textId="24BB494D" w:rsidR="001E617D" w:rsidRPr="00F97D98" w:rsidRDefault="009A46BF" w:rsidP="00F97D9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[...]</w:t>
      </w:r>
    </w:p>
    <w:p w14:paraId="3FF7E1EB" w14:textId="70D06E57" w:rsidR="001E617D" w:rsidRPr="00F97D98" w:rsidRDefault="001E617D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 […]:</w:t>
      </w:r>
    </w:p>
    <w:p w14:paraId="587C518B" w14:textId="3CB7C3F5" w:rsidR="001E617D" w:rsidRPr="00F97D98" w:rsidRDefault="001E617D" w:rsidP="00F97D98">
      <w:pPr>
        <w:pStyle w:val="PargrafodaLista"/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5261E3D5" w14:textId="77777777" w:rsidR="001E617D" w:rsidRPr="00F97D98" w:rsidRDefault="001E617D" w:rsidP="00F97D98">
      <w:pPr>
        <w:pStyle w:val="PargrafodaLista"/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[…];</w:t>
      </w:r>
    </w:p>
    <w:p w14:paraId="637D9966" w14:textId="22B026AB" w:rsidR="00417637" w:rsidRPr="00F97D98" w:rsidRDefault="00FA2D67" w:rsidP="00F97D98">
      <w:pPr>
        <w:pStyle w:val="PargrafodaLista"/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A2D67">
        <w:rPr>
          <w:rFonts w:ascii="Garamond" w:eastAsia="Calibri" w:hAnsi="Garamond" w:cs="TimesNewRomanPSMT"/>
          <w:b/>
        </w:rPr>
        <w:t>Por</w:t>
      </w:r>
      <w:r>
        <w:rPr>
          <w:rFonts w:ascii="Garamond" w:eastAsia="Calibri" w:hAnsi="Garamond" w:cs="TimesNewRomanPSMT"/>
        </w:rPr>
        <w:t xml:space="preserve"> a</w:t>
      </w:r>
      <w:r w:rsidR="00417637" w:rsidRPr="00F97D98">
        <w:rPr>
          <w:rFonts w:ascii="Garamond" w:eastAsia="Calibri" w:hAnsi="Garamond" w:cs="TimesNewRomanPSMT"/>
        </w:rPr>
        <w:t xml:space="preserve">bandono superior a 50% dos membros da equipa em qualquer um dos subgrupos profissionais ou, no total da equipa, em número superior a um terço, </w:t>
      </w:r>
      <w:r w:rsidR="00C4109A" w:rsidRPr="00F97D98">
        <w:rPr>
          <w:rFonts w:ascii="Garamond" w:eastAsia="Calibri" w:hAnsi="Garamond" w:cs="TimesNewRomanPSMT"/>
        </w:rPr>
        <w:t>d</w:t>
      </w:r>
      <w:r w:rsidR="00417637" w:rsidRPr="00F97D98">
        <w:rPr>
          <w:rFonts w:ascii="Garamond" w:eastAsia="Calibri" w:hAnsi="Garamond" w:cs="TimesNewRomanPSMT"/>
        </w:rPr>
        <w:t>a sua atual constituição;</w:t>
      </w:r>
    </w:p>
    <w:p w14:paraId="1D87264A" w14:textId="3023AB56" w:rsidR="00E6754F" w:rsidRPr="00F97D98" w:rsidRDefault="00E6754F" w:rsidP="00F97D98">
      <w:pPr>
        <w:pStyle w:val="PargrafodaLista"/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Por falsificação de registos no sistema de informação no âmbito da equipa</w:t>
      </w:r>
      <w:r w:rsidR="00A20043">
        <w:rPr>
          <w:rFonts w:ascii="Garamond" w:eastAsia="Calibri" w:hAnsi="Garamond" w:cs="TimesNewRomanPSMT"/>
        </w:rPr>
        <w:t>;</w:t>
      </w:r>
    </w:p>
    <w:p w14:paraId="0D5E0D6F" w14:textId="6370CE71" w:rsidR="009A46BF" w:rsidRPr="00F97D98" w:rsidRDefault="009A46BF" w:rsidP="00F97D98">
      <w:pPr>
        <w:pStyle w:val="PargrafodaLista"/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Por incumprimento sucessivo e reiterado da carta de compromisso, salvaguardando o respeito pelo princípio do contraditório</w:t>
      </w:r>
      <w:r w:rsidR="00A20043">
        <w:rPr>
          <w:rFonts w:ascii="Garamond" w:eastAsia="Calibri" w:hAnsi="Garamond" w:cs="TimesNewRomanPSMT"/>
        </w:rPr>
        <w:t>;</w:t>
      </w:r>
    </w:p>
    <w:p w14:paraId="771118CF" w14:textId="4D672571" w:rsidR="002C027F" w:rsidRPr="00F97D98" w:rsidRDefault="00FA2D67" w:rsidP="00F97D98">
      <w:pPr>
        <w:pStyle w:val="PargrafodaLista"/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A2D67">
        <w:rPr>
          <w:rFonts w:ascii="Garamond" w:eastAsia="Calibri" w:hAnsi="Garamond" w:cs="TimesNewRomanPSMT"/>
          <w:b/>
        </w:rPr>
        <w:t>Por</w:t>
      </w:r>
      <w:r>
        <w:rPr>
          <w:rFonts w:ascii="Garamond" w:eastAsia="Calibri" w:hAnsi="Garamond" w:cs="TimesNewRomanPSMT"/>
        </w:rPr>
        <w:t xml:space="preserve"> i</w:t>
      </w:r>
      <w:r w:rsidR="002C027F" w:rsidRPr="00F97D98">
        <w:rPr>
          <w:rFonts w:ascii="Garamond" w:eastAsia="Calibri" w:hAnsi="Garamond" w:cs="TimesNewRomanPSMT"/>
        </w:rPr>
        <w:t>ncumprimento do regime de incompatibi</w:t>
      </w:r>
      <w:r>
        <w:rPr>
          <w:rFonts w:ascii="Garamond" w:eastAsia="Calibri" w:hAnsi="Garamond" w:cs="TimesNewRomanPSMT"/>
        </w:rPr>
        <w:t xml:space="preserve">lidades previsto nos n.ºs </w:t>
      </w:r>
      <w:r w:rsidRPr="0057273E">
        <w:rPr>
          <w:rFonts w:ascii="Garamond" w:eastAsia="Calibri" w:hAnsi="Garamond" w:cs="TimesNewRomanPSMT"/>
          <w:b/>
        </w:rPr>
        <w:t>2</w:t>
      </w:r>
      <w:r w:rsidR="0057273E" w:rsidRPr="0057273E">
        <w:rPr>
          <w:rFonts w:ascii="Garamond" w:eastAsia="Calibri" w:hAnsi="Garamond" w:cs="TimesNewRomanPSMT"/>
          <w:b/>
        </w:rPr>
        <w:t xml:space="preserve"> a</w:t>
      </w:r>
      <w:r w:rsidRPr="0057273E">
        <w:rPr>
          <w:rFonts w:ascii="Garamond" w:eastAsia="Calibri" w:hAnsi="Garamond" w:cs="TimesNewRomanPSMT"/>
          <w:b/>
        </w:rPr>
        <w:t xml:space="preserve"> 5</w:t>
      </w:r>
      <w:r>
        <w:rPr>
          <w:rFonts w:ascii="Garamond" w:eastAsia="Calibri" w:hAnsi="Garamond" w:cs="TimesNewRomanPSMT"/>
        </w:rPr>
        <w:t xml:space="preserve"> </w:t>
      </w:r>
      <w:r w:rsidR="002C027F" w:rsidRPr="00F97D98">
        <w:rPr>
          <w:rFonts w:ascii="Garamond" w:eastAsia="Calibri" w:hAnsi="Garamond" w:cs="TimesNewRomanPSMT"/>
        </w:rPr>
        <w:t>do artigo 21.º.</w:t>
      </w:r>
    </w:p>
    <w:p w14:paraId="305267F6" w14:textId="43DFC672" w:rsidR="001E617D" w:rsidRPr="00F97D98" w:rsidRDefault="009A46BF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Considera-se incumprimento sucessivo</w:t>
      </w:r>
      <w:r w:rsidR="00632BFF" w:rsidRPr="00F97D98">
        <w:rPr>
          <w:rFonts w:ascii="Garamond" w:eastAsia="Calibri" w:hAnsi="Garamond" w:cs="TimesNewRomanPSMT"/>
        </w:rPr>
        <w:t xml:space="preserve"> e</w:t>
      </w:r>
      <w:r w:rsidRPr="00F97D98">
        <w:rPr>
          <w:rFonts w:ascii="Garamond" w:eastAsia="Calibri" w:hAnsi="Garamond" w:cs="TimesNewRomanPSMT"/>
        </w:rPr>
        <w:t xml:space="preserve"> </w:t>
      </w:r>
      <w:r w:rsidR="00632BFF" w:rsidRPr="00F97D98">
        <w:rPr>
          <w:rFonts w:ascii="Garamond" w:eastAsia="Calibri" w:hAnsi="Garamond" w:cs="TimesNewRomanPSMT"/>
        </w:rPr>
        <w:t xml:space="preserve">reiterado </w:t>
      </w:r>
      <w:r w:rsidRPr="00F97D98">
        <w:rPr>
          <w:rFonts w:ascii="Garamond" w:eastAsia="Calibri" w:hAnsi="Garamond" w:cs="TimesNewRomanPSMT"/>
        </w:rPr>
        <w:t>da carta de compromisso, a verificação de alguma das seguintes condições:</w:t>
      </w:r>
    </w:p>
    <w:p w14:paraId="3EAFEE07" w14:textId="79718C72" w:rsidR="001E617D" w:rsidRPr="00F97D98" w:rsidRDefault="009A46BF" w:rsidP="00F97D98">
      <w:pPr>
        <w:pStyle w:val="PargrafodaLista"/>
        <w:numPr>
          <w:ilvl w:val="0"/>
          <w:numId w:val="19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Apresentação, em dois anos consecutivo</w:t>
      </w:r>
      <w:r w:rsidR="001E617D" w:rsidRPr="00F97D98">
        <w:rPr>
          <w:rFonts w:ascii="Garamond" w:eastAsia="Calibri" w:hAnsi="Garamond" w:cs="TimesNewRomanPSMT"/>
        </w:rPr>
        <w:t xml:space="preserve">s, </w:t>
      </w:r>
      <w:r w:rsidR="001E617D" w:rsidRPr="000862B9">
        <w:rPr>
          <w:rFonts w:ascii="Garamond" w:eastAsia="Calibri" w:hAnsi="Garamond" w:cs="TimesNewRomanPSMT"/>
        </w:rPr>
        <w:t>de um desempenho inferior a</w:t>
      </w:r>
      <w:r w:rsidR="00FA2D67" w:rsidRPr="000862B9">
        <w:rPr>
          <w:rFonts w:ascii="Garamond" w:eastAsia="Calibri" w:hAnsi="Garamond" w:cs="TimesNewRomanPSMT"/>
        </w:rPr>
        <w:t xml:space="preserve">o valor percentual do </w:t>
      </w:r>
      <w:r w:rsidR="00D07F6F" w:rsidRPr="000862B9">
        <w:rPr>
          <w:rFonts w:ascii="Garamond" w:eastAsia="Calibri" w:hAnsi="Garamond" w:cs="TimesNewRomanPSMT"/>
        </w:rPr>
        <w:t>Índice de Desempenho Global</w:t>
      </w:r>
      <w:r w:rsidR="00FA2D67" w:rsidRPr="000862B9">
        <w:rPr>
          <w:rFonts w:ascii="Garamond" w:eastAsia="Calibri" w:hAnsi="Garamond" w:cs="TimesNewRomanPSMT"/>
        </w:rPr>
        <w:t xml:space="preserve"> fixado na portaria a que se refere o artigo 39.º</w:t>
      </w:r>
      <w:r w:rsidRPr="000862B9">
        <w:rPr>
          <w:rFonts w:ascii="Garamond" w:eastAsia="Calibri" w:hAnsi="Garamond" w:cs="TimesNewRomanPSMT"/>
        </w:rPr>
        <w:t xml:space="preserve">, </w:t>
      </w:r>
      <w:r w:rsidR="00D07F6F" w:rsidRPr="000862B9">
        <w:rPr>
          <w:rFonts w:ascii="Garamond" w:eastAsia="Calibri" w:hAnsi="Garamond" w:cs="TimesNewRomanPSMT"/>
        </w:rPr>
        <w:t xml:space="preserve">após ter sido objeto </w:t>
      </w:r>
      <w:r w:rsidR="00A20043" w:rsidRPr="000862B9">
        <w:rPr>
          <w:rFonts w:ascii="Garamond" w:eastAsia="Calibri" w:hAnsi="Garamond" w:cs="TimesNewRomanPSMT"/>
        </w:rPr>
        <w:t xml:space="preserve">de </w:t>
      </w:r>
      <w:r w:rsidRPr="000862B9">
        <w:rPr>
          <w:rFonts w:ascii="Garamond" w:eastAsia="Calibri" w:hAnsi="Garamond" w:cs="TimesNewRomanPSMT"/>
        </w:rPr>
        <w:t>processo de acompanhamento</w:t>
      </w:r>
      <w:r w:rsidRPr="00F97D98">
        <w:rPr>
          <w:rFonts w:ascii="Garamond" w:eastAsia="Calibri" w:hAnsi="Garamond" w:cs="TimesNewRomanPSMT"/>
        </w:rPr>
        <w:t xml:space="preserve"> pelo diretor executivo e </w:t>
      </w:r>
      <w:r w:rsidR="001E617D" w:rsidRPr="00F97D98">
        <w:rPr>
          <w:rFonts w:ascii="Garamond" w:eastAsia="Calibri" w:hAnsi="Garamond" w:cs="TimesNewRomanPSMT"/>
        </w:rPr>
        <w:t xml:space="preserve">pelo </w:t>
      </w:r>
      <w:r w:rsidRPr="00F97D98">
        <w:rPr>
          <w:rFonts w:ascii="Garamond" w:eastAsia="Calibri" w:hAnsi="Garamond" w:cs="TimesNewRomanPSMT"/>
        </w:rPr>
        <w:t xml:space="preserve">conselho clínico e de saúde do respetivo ACES; </w:t>
      </w:r>
    </w:p>
    <w:p w14:paraId="1E7536F1" w14:textId="09144F9F" w:rsidR="00417637" w:rsidRPr="00F97D98" w:rsidRDefault="00417637" w:rsidP="00F97D98">
      <w:pPr>
        <w:pStyle w:val="PargrafodaLista"/>
        <w:numPr>
          <w:ilvl w:val="0"/>
          <w:numId w:val="19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Não cumprimento, em dois anos consecutivos</w:t>
      </w:r>
      <w:r w:rsidR="0057273E">
        <w:rPr>
          <w:rFonts w:ascii="Garamond" w:eastAsia="Calibri" w:hAnsi="Garamond" w:cs="TimesNewRomanPSMT"/>
        </w:rPr>
        <w:t>,</w:t>
      </w:r>
      <w:r w:rsidRPr="00F97D98">
        <w:rPr>
          <w:rFonts w:ascii="Garamond" w:eastAsia="Calibri" w:hAnsi="Garamond" w:cs="TimesNewRomanPSMT"/>
        </w:rPr>
        <w:t xml:space="preserve"> dos tempos máximos de resposta </w:t>
      </w:r>
      <w:r w:rsidR="00435775" w:rsidRPr="00804694">
        <w:rPr>
          <w:rFonts w:ascii="Garamond" w:eastAsia="Calibri" w:hAnsi="Garamond" w:cs="TimesNewRomanPSMT"/>
        </w:rPr>
        <w:t>legalmente</w:t>
      </w:r>
      <w:r w:rsidR="00435775" w:rsidRPr="00F97D98">
        <w:rPr>
          <w:rFonts w:ascii="Garamond" w:eastAsia="Calibri" w:hAnsi="Garamond" w:cs="TimesNewRomanPSMT"/>
          <w:b/>
        </w:rPr>
        <w:t xml:space="preserve"> </w:t>
      </w:r>
      <w:r w:rsidRPr="00F97D98">
        <w:rPr>
          <w:rFonts w:ascii="Garamond" w:eastAsia="Calibri" w:hAnsi="Garamond" w:cs="TimesNewRomanPSMT"/>
        </w:rPr>
        <w:t>definidos.</w:t>
      </w:r>
    </w:p>
    <w:p w14:paraId="223D603A" w14:textId="6B3F4BFE" w:rsidR="007D25A3" w:rsidRPr="00F97D98" w:rsidRDefault="009A46BF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lastRenderedPageBreak/>
        <w:t xml:space="preserve">No caso previsto na alínea </w:t>
      </w:r>
      <w:r w:rsidR="00076363" w:rsidRPr="00F97D98">
        <w:rPr>
          <w:rFonts w:ascii="Garamond" w:eastAsia="Calibri" w:hAnsi="Garamond" w:cs="TimesNewRomanPSMT"/>
          <w:i/>
        </w:rPr>
        <w:t>c</w:t>
      </w:r>
      <w:r w:rsidRPr="00F97D98">
        <w:rPr>
          <w:rFonts w:ascii="Garamond" w:eastAsia="Calibri" w:hAnsi="Garamond" w:cs="TimesNewRomanPSMT"/>
          <w:i/>
        </w:rPr>
        <w:t>)</w:t>
      </w:r>
      <w:r w:rsidRPr="00F97D98">
        <w:rPr>
          <w:rFonts w:ascii="Garamond" w:eastAsia="Calibri" w:hAnsi="Garamond" w:cs="TimesNewRomanPSMT"/>
        </w:rPr>
        <w:t xml:space="preserve"> do n</w:t>
      </w:r>
      <w:r w:rsidR="00076363" w:rsidRPr="00F97D98">
        <w:rPr>
          <w:rFonts w:ascii="Garamond" w:eastAsia="Calibri" w:hAnsi="Garamond" w:cs="TimesNewRomanPSMT"/>
        </w:rPr>
        <w:t>.º 1</w:t>
      </w:r>
      <w:r w:rsidRPr="00F97D98">
        <w:rPr>
          <w:rFonts w:ascii="Garamond" w:eastAsia="Calibri" w:hAnsi="Garamond" w:cs="TimesNewRomanPSMT"/>
        </w:rPr>
        <w:t>, e sem prejuízo de uma análise casuística</w:t>
      </w:r>
      <w:r w:rsidR="00EC04E8" w:rsidRPr="00F97D98">
        <w:rPr>
          <w:rFonts w:ascii="Garamond" w:eastAsia="Calibri" w:hAnsi="Garamond" w:cs="TimesNewRomanPSMT"/>
        </w:rPr>
        <w:t>, a extinção da USF não ocorre</w:t>
      </w:r>
      <w:r w:rsidRPr="00F97D98">
        <w:rPr>
          <w:rFonts w:ascii="Garamond" w:eastAsia="Calibri" w:hAnsi="Garamond" w:cs="TimesNewRomanPSMT"/>
        </w:rPr>
        <w:t xml:space="preserve">, caso se mostre possível proceder à substituição dos elementos em falta, em tempo que não </w:t>
      </w:r>
      <w:r w:rsidRPr="000862B9">
        <w:rPr>
          <w:rFonts w:ascii="Garamond" w:eastAsia="Calibri" w:hAnsi="Garamond" w:cs="TimesNewRomanPSMT"/>
        </w:rPr>
        <w:t>comprometa</w:t>
      </w:r>
      <w:r w:rsidR="0057273E" w:rsidRPr="000862B9">
        <w:rPr>
          <w:rFonts w:ascii="Garamond" w:eastAsia="Calibri" w:hAnsi="Garamond" w:cs="TimesNewRomanPSMT"/>
        </w:rPr>
        <w:t>m</w:t>
      </w:r>
      <w:r w:rsidRPr="00F97D98">
        <w:rPr>
          <w:rFonts w:ascii="Garamond" w:eastAsia="Calibri" w:hAnsi="Garamond" w:cs="TimesNewRomanPSMT"/>
        </w:rPr>
        <w:t xml:space="preserve"> a dinâmica assistencial e o desempenho global da unidade.</w:t>
      </w:r>
    </w:p>
    <w:p w14:paraId="71ECECB9" w14:textId="408069F5" w:rsidR="007D25A3" w:rsidRPr="00F97D98" w:rsidRDefault="009A46BF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Para efeitos do disposto no </w:t>
      </w:r>
      <w:r w:rsidR="00314921" w:rsidRPr="00F97D98">
        <w:rPr>
          <w:rFonts w:ascii="Garamond" w:eastAsia="Calibri" w:hAnsi="Garamond" w:cs="TimesNewRomanPSMT"/>
        </w:rPr>
        <w:t>n.º 2, a proposta de extinção da</w:t>
      </w:r>
      <w:r w:rsidRPr="00F97D98">
        <w:rPr>
          <w:rFonts w:ascii="Garamond" w:eastAsia="Calibri" w:hAnsi="Garamond" w:cs="TimesNewRomanPSMT"/>
        </w:rPr>
        <w:t xml:space="preserve"> USF </w:t>
      </w:r>
      <w:r w:rsidR="00632BFF" w:rsidRPr="00F97D98">
        <w:rPr>
          <w:rFonts w:ascii="Garamond" w:eastAsia="Calibri" w:hAnsi="Garamond" w:cs="TimesNewRomanPSMT"/>
        </w:rPr>
        <w:t xml:space="preserve">é </w:t>
      </w:r>
      <w:r w:rsidRPr="00F97D98">
        <w:rPr>
          <w:rFonts w:ascii="Garamond" w:eastAsia="Calibri" w:hAnsi="Garamond" w:cs="TimesNewRomanPSMT"/>
        </w:rPr>
        <w:t>apresentada pelo diretor executivo do ACES, ao conselho diretivo da respetiva A</w:t>
      </w:r>
      <w:r w:rsidR="00AB2DA8" w:rsidRPr="00F97D98">
        <w:rPr>
          <w:rFonts w:ascii="Garamond" w:eastAsia="Calibri" w:hAnsi="Garamond" w:cs="TimesNewRomanPSMT"/>
        </w:rPr>
        <w:t xml:space="preserve">dministração </w:t>
      </w:r>
      <w:r w:rsidRPr="00F97D98">
        <w:rPr>
          <w:rFonts w:ascii="Garamond" w:eastAsia="Calibri" w:hAnsi="Garamond" w:cs="TimesNewRomanPSMT"/>
        </w:rPr>
        <w:t>R</w:t>
      </w:r>
      <w:r w:rsidR="00AB2DA8" w:rsidRPr="00F97D98">
        <w:rPr>
          <w:rFonts w:ascii="Garamond" w:eastAsia="Calibri" w:hAnsi="Garamond" w:cs="TimesNewRomanPSMT"/>
        </w:rPr>
        <w:t xml:space="preserve">egional de </w:t>
      </w:r>
      <w:r w:rsidRPr="00F97D98">
        <w:rPr>
          <w:rFonts w:ascii="Garamond" w:eastAsia="Calibri" w:hAnsi="Garamond" w:cs="TimesNewRomanPSMT"/>
        </w:rPr>
        <w:t>S</w:t>
      </w:r>
      <w:r w:rsidR="00AB2DA8" w:rsidRPr="00F97D98">
        <w:rPr>
          <w:rFonts w:ascii="Garamond" w:eastAsia="Calibri" w:hAnsi="Garamond" w:cs="TimesNewRomanPSMT"/>
        </w:rPr>
        <w:t>aúde</w:t>
      </w:r>
      <w:r w:rsidR="007D25A3" w:rsidRPr="00F97D98">
        <w:rPr>
          <w:rFonts w:ascii="Garamond" w:eastAsia="Calibri" w:hAnsi="Garamond" w:cs="TimesNewRomanPSMT"/>
        </w:rPr>
        <w:t>, ao qual cabe emitir a decisão final</w:t>
      </w:r>
      <w:r w:rsidRPr="00F97D98">
        <w:rPr>
          <w:rFonts w:ascii="Garamond" w:eastAsia="Calibri" w:hAnsi="Garamond" w:cs="TimesNewRomanPSMT"/>
        </w:rPr>
        <w:t>.</w:t>
      </w:r>
    </w:p>
    <w:p w14:paraId="16955C35" w14:textId="20613645" w:rsidR="00314921" w:rsidRPr="00F97D98" w:rsidRDefault="00314921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A proposta de extinção da USF referida no </w:t>
      </w:r>
      <w:r w:rsidR="00B90661" w:rsidRPr="00F97D98">
        <w:rPr>
          <w:rFonts w:ascii="Garamond" w:eastAsia="Calibri" w:hAnsi="Garamond" w:cs="TimesNewRomanPSMT"/>
        </w:rPr>
        <w:t>número</w:t>
      </w:r>
      <w:r w:rsidRPr="00F97D98">
        <w:rPr>
          <w:rFonts w:ascii="Garamond" w:eastAsia="Calibri" w:hAnsi="Garamond" w:cs="TimesNewRomanPSMT"/>
        </w:rPr>
        <w:t xml:space="preserve"> anterior é acompanhada de parecer elaborado em conjunto pel</w:t>
      </w:r>
      <w:r w:rsidR="0057273E">
        <w:rPr>
          <w:rFonts w:ascii="Garamond" w:eastAsia="Calibri" w:hAnsi="Garamond" w:cs="TimesNewRomanPSMT"/>
        </w:rPr>
        <w:t xml:space="preserve">o conselho clínico e de saúde e </w:t>
      </w:r>
      <w:r w:rsidR="0057273E" w:rsidRPr="000862B9">
        <w:rPr>
          <w:rFonts w:ascii="Garamond" w:eastAsia="Calibri" w:hAnsi="Garamond" w:cs="TimesNewRomanPSMT"/>
        </w:rPr>
        <w:t>pela</w:t>
      </w:r>
      <w:r w:rsidR="00A20043">
        <w:rPr>
          <w:rFonts w:ascii="Garamond" w:eastAsia="Calibri" w:hAnsi="Garamond" w:cs="TimesNewRomanPSMT"/>
        </w:rPr>
        <w:t xml:space="preserve"> </w:t>
      </w:r>
      <w:r w:rsidRPr="00F97D98">
        <w:rPr>
          <w:rFonts w:ascii="Garamond" w:eastAsia="Calibri" w:hAnsi="Garamond" w:cs="TimesNewRomanPSMT"/>
        </w:rPr>
        <w:t>ERA, após apuramento dos resultados da avaliação de desempenho</w:t>
      </w:r>
      <w:r w:rsidR="00A20043">
        <w:rPr>
          <w:rFonts w:ascii="Garamond" w:eastAsia="Calibri" w:hAnsi="Garamond" w:cs="TimesNewRomanPSMT"/>
        </w:rPr>
        <w:t>,</w:t>
      </w:r>
      <w:r w:rsidRPr="00F97D98">
        <w:rPr>
          <w:rFonts w:ascii="Garamond" w:eastAsia="Calibri" w:hAnsi="Garamond" w:cs="TimesNewRomanPSMT"/>
        </w:rPr>
        <w:t xml:space="preserve"> do processo de acompanhamento realizado</w:t>
      </w:r>
      <w:r w:rsidR="00076363" w:rsidRPr="00F97D98">
        <w:rPr>
          <w:rFonts w:ascii="Garamond" w:eastAsia="Calibri" w:hAnsi="Garamond" w:cs="TimesNewRomanPSMT"/>
        </w:rPr>
        <w:t xml:space="preserve"> e </w:t>
      </w:r>
      <w:r w:rsidR="00583ECA" w:rsidRPr="00F97D98">
        <w:rPr>
          <w:rFonts w:ascii="Garamond" w:eastAsia="Calibri" w:hAnsi="Garamond" w:cs="TimesNewRomanPSMT"/>
        </w:rPr>
        <w:t>do contraditório apresentado pela equipa</w:t>
      </w:r>
      <w:r w:rsidRPr="00F97D98">
        <w:rPr>
          <w:rFonts w:ascii="Garamond" w:eastAsia="Calibri" w:hAnsi="Garamond" w:cs="TimesNewRomanPSMT"/>
        </w:rPr>
        <w:t>.</w:t>
      </w:r>
    </w:p>
    <w:p w14:paraId="4C6BBE45" w14:textId="77777777" w:rsidR="0057273E" w:rsidRDefault="00314921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A</w:t>
      </w:r>
      <w:r w:rsidR="009A46BF" w:rsidRPr="00F97D98">
        <w:rPr>
          <w:rFonts w:ascii="Garamond" w:eastAsia="Calibri" w:hAnsi="Garamond" w:cs="TimesNewRomanPSMT"/>
        </w:rPr>
        <w:t xml:space="preserve"> </w:t>
      </w:r>
      <w:r w:rsidRPr="00F97D98">
        <w:rPr>
          <w:rFonts w:ascii="Garamond" w:eastAsia="Calibri" w:hAnsi="Garamond" w:cs="TimesNewRomanPSMT"/>
        </w:rPr>
        <w:t xml:space="preserve">decisão sobre a </w:t>
      </w:r>
      <w:r w:rsidR="009A46BF" w:rsidRPr="00F97D98">
        <w:rPr>
          <w:rFonts w:ascii="Garamond" w:eastAsia="Calibri" w:hAnsi="Garamond" w:cs="TimesNewRomanPSMT"/>
        </w:rPr>
        <w:t xml:space="preserve">extinção da USF </w:t>
      </w:r>
      <w:r w:rsidR="00632BFF" w:rsidRPr="00F97D98">
        <w:rPr>
          <w:rFonts w:ascii="Garamond" w:eastAsia="Calibri" w:hAnsi="Garamond" w:cs="TimesNewRomanPSMT"/>
        </w:rPr>
        <w:t xml:space="preserve">é </w:t>
      </w:r>
      <w:r w:rsidR="009A46BF" w:rsidRPr="00F97D98">
        <w:rPr>
          <w:rFonts w:ascii="Garamond" w:eastAsia="Calibri" w:hAnsi="Garamond" w:cs="TimesNewRomanPSMT"/>
        </w:rPr>
        <w:t xml:space="preserve">comunicada </w:t>
      </w:r>
      <w:r w:rsidRPr="00F97D98">
        <w:rPr>
          <w:rFonts w:ascii="Garamond" w:eastAsia="Calibri" w:hAnsi="Garamond" w:cs="TimesNewRomanPSMT"/>
        </w:rPr>
        <w:t xml:space="preserve">à USF e ao </w:t>
      </w:r>
      <w:r w:rsidR="009A46BF" w:rsidRPr="00F97D98">
        <w:rPr>
          <w:rFonts w:ascii="Garamond" w:eastAsia="Calibri" w:hAnsi="Garamond" w:cs="TimesNewRomanPSMT"/>
        </w:rPr>
        <w:t>ACES</w:t>
      </w:r>
      <w:r w:rsidRPr="00F97D98">
        <w:rPr>
          <w:rFonts w:ascii="Garamond" w:eastAsia="Calibri" w:hAnsi="Garamond" w:cs="TimesNewRomanPSMT"/>
        </w:rPr>
        <w:t xml:space="preserve">. </w:t>
      </w:r>
    </w:p>
    <w:p w14:paraId="2F2DA105" w14:textId="5C6F48A9" w:rsidR="007D25A3" w:rsidRPr="00F97D98" w:rsidRDefault="00314921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>No caso de ocorrer extinção a comunicação é feita</w:t>
      </w:r>
      <w:r w:rsidR="009A46BF" w:rsidRPr="00F97D98">
        <w:rPr>
          <w:rFonts w:ascii="Garamond" w:eastAsia="Calibri" w:hAnsi="Garamond" w:cs="TimesNewRomanPSMT"/>
        </w:rPr>
        <w:t xml:space="preserve"> com a antecedência mínima de 60</w:t>
      </w:r>
      <w:r w:rsidRPr="00F97D98">
        <w:rPr>
          <w:rFonts w:ascii="Garamond" w:eastAsia="Calibri" w:hAnsi="Garamond" w:cs="TimesNewRomanPSMT"/>
        </w:rPr>
        <w:t xml:space="preserve"> dias</w:t>
      </w:r>
      <w:r w:rsidR="009A46BF" w:rsidRPr="00F97D98">
        <w:rPr>
          <w:rFonts w:ascii="Garamond" w:eastAsia="Calibri" w:hAnsi="Garamond" w:cs="TimesNewRomanPSMT"/>
        </w:rPr>
        <w:t>.</w:t>
      </w:r>
    </w:p>
    <w:p w14:paraId="3244E5E0" w14:textId="3D7A30A1" w:rsidR="009A46BF" w:rsidRPr="00F97D98" w:rsidRDefault="009A46BF" w:rsidP="00F97D98">
      <w:pPr>
        <w:pStyle w:val="PargrafodaLista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</w:rPr>
      </w:pPr>
      <w:r w:rsidRPr="00F97D98">
        <w:rPr>
          <w:rFonts w:ascii="Garamond" w:eastAsia="Calibri" w:hAnsi="Garamond" w:cs="TimesNewRomanPSMT"/>
        </w:rPr>
        <w:t xml:space="preserve">Caso ocorra a extinção </w:t>
      </w:r>
      <w:r w:rsidR="00632BFF" w:rsidRPr="00F97D98">
        <w:rPr>
          <w:rFonts w:ascii="Garamond" w:eastAsia="Calibri" w:hAnsi="Garamond" w:cs="TimesNewRomanPSMT"/>
        </w:rPr>
        <w:t xml:space="preserve">da </w:t>
      </w:r>
      <w:r w:rsidRPr="00F97D98">
        <w:rPr>
          <w:rFonts w:ascii="Garamond" w:eastAsia="Calibri" w:hAnsi="Garamond" w:cs="TimesNewRomanPSMT"/>
        </w:rPr>
        <w:t xml:space="preserve">USF, os profissionais </w:t>
      </w:r>
      <w:r w:rsidR="00632BFF" w:rsidRPr="00F97D98">
        <w:rPr>
          <w:rFonts w:ascii="Garamond" w:eastAsia="Calibri" w:hAnsi="Garamond" w:cs="TimesNewRomanPSMT"/>
        </w:rPr>
        <w:t>ali integrados</w:t>
      </w:r>
      <w:r w:rsidR="004955A5" w:rsidRPr="00F97D98">
        <w:rPr>
          <w:rFonts w:ascii="Garamond" w:eastAsia="Calibri" w:hAnsi="Garamond" w:cs="TimesNewRomanPSMT"/>
        </w:rPr>
        <w:t xml:space="preserve"> </w:t>
      </w:r>
      <w:r w:rsidR="00314921" w:rsidRPr="00F97D98">
        <w:rPr>
          <w:rFonts w:ascii="Garamond" w:eastAsia="Calibri" w:hAnsi="Garamond" w:cs="TimesNewRomanPSMT"/>
        </w:rPr>
        <w:t xml:space="preserve">regressam ao lugar de origem (conforme nº 3 do artigo 20), e </w:t>
      </w:r>
      <w:r w:rsidR="00632BFF" w:rsidRPr="00F97D98">
        <w:rPr>
          <w:rFonts w:ascii="Garamond" w:eastAsia="Calibri" w:hAnsi="Garamond" w:cs="TimesNewRomanPSMT"/>
        </w:rPr>
        <w:t xml:space="preserve">são </w:t>
      </w:r>
      <w:r w:rsidR="0057273E" w:rsidRPr="000862B9">
        <w:rPr>
          <w:rFonts w:ascii="Garamond" w:eastAsia="Calibri" w:hAnsi="Garamond" w:cs="TimesNewRomanPSMT"/>
        </w:rPr>
        <w:t>recolocados</w:t>
      </w:r>
      <w:r w:rsidRPr="000862B9">
        <w:rPr>
          <w:rFonts w:ascii="Garamond" w:eastAsia="Calibri" w:hAnsi="Garamond" w:cs="TimesNewRomanPSMT"/>
        </w:rPr>
        <w:t xml:space="preserve"> </w:t>
      </w:r>
      <w:r w:rsidRPr="00F97D98">
        <w:rPr>
          <w:rFonts w:ascii="Garamond" w:eastAsia="Calibri" w:hAnsi="Garamond" w:cs="TimesNewRomanPSMT"/>
        </w:rPr>
        <w:t>em função das necessidades da população, podendo haver lugar à constituição de uma nova equipa e candidatura a USF, nos termos da legislação em vigor.</w:t>
      </w:r>
    </w:p>
    <w:p w14:paraId="4CBE2F2F" w14:textId="77777777" w:rsidR="003B0404" w:rsidRDefault="003B0404" w:rsidP="003B0404">
      <w:p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</w:rPr>
      </w:pPr>
    </w:p>
    <w:p w14:paraId="37250C98" w14:textId="77777777" w:rsidR="003B0404" w:rsidRPr="000862B9" w:rsidRDefault="003B0404" w:rsidP="003B0404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0862B9">
        <w:rPr>
          <w:rFonts w:ascii="Garamond" w:hAnsi="Garamond"/>
        </w:rPr>
        <w:t>Artigo 20.º</w:t>
      </w:r>
    </w:p>
    <w:p w14:paraId="2360F9FD" w14:textId="77777777" w:rsidR="003B0404" w:rsidRPr="000862B9" w:rsidRDefault="003B0404" w:rsidP="003B0404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0862B9">
        <w:rPr>
          <w:rFonts w:ascii="Garamond" w:hAnsi="Garamond"/>
        </w:rPr>
        <w:t>[…]</w:t>
      </w:r>
    </w:p>
    <w:p w14:paraId="5A631F6C" w14:textId="77777777" w:rsidR="003B0404" w:rsidRPr="000862B9" w:rsidRDefault="003B0404" w:rsidP="003B0404">
      <w:pPr>
        <w:pStyle w:val="PargrafodaLista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 xml:space="preserve">[…]. </w:t>
      </w:r>
    </w:p>
    <w:p w14:paraId="27B95B23" w14:textId="77777777" w:rsidR="003B0404" w:rsidRPr="000862B9" w:rsidRDefault="003B0404" w:rsidP="003B0404">
      <w:pPr>
        <w:pStyle w:val="PargrafodaLista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[…].</w:t>
      </w:r>
    </w:p>
    <w:p w14:paraId="0CEA0C95" w14:textId="77777777" w:rsidR="003B0404" w:rsidRPr="000862B9" w:rsidRDefault="003B0404" w:rsidP="003B0404">
      <w:pPr>
        <w:pStyle w:val="PargrafodaLista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[…].</w:t>
      </w:r>
    </w:p>
    <w:p w14:paraId="09F172D2" w14:textId="77777777" w:rsidR="003B0404" w:rsidRPr="000862B9" w:rsidRDefault="003B0404" w:rsidP="003B0404">
      <w:pPr>
        <w:pStyle w:val="PargrafodaLista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[…].</w:t>
      </w:r>
    </w:p>
    <w:p w14:paraId="0ECE88BB" w14:textId="731FA2F8" w:rsidR="003B0404" w:rsidRPr="000862B9" w:rsidRDefault="003B0404" w:rsidP="003B0404">
      <w:pPr>
        <w:pStyle w:val="PargrafodaLista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lastRenderedPageBreak/>
        <w:t>Nos casos previstos nos n.ºs 2 e 4, a competência para autorizar a mobilidade de profissionais do mesmo ACES é da competência do respetivo diretor mediante prévia comunicação à respetiva ARS.</w:t>
      </w:r>
    </w:p>
    <w:p w14:paraId="24602861" w14:textId="77777777" w:rsidR="003B0404" w:rsidRDefault="003B0404" w:rsidP="003B0404">
      <w:pPr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</w:rPr>
      </w:pPr>
    </w:p>
    <w:p w14:paraId="5A1AFB20" w14:textId="77777777" w:rsidR="00731224" w:rsidRPr="00F97D98" w:rsidRDefault="00731224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Artigo 21.º</w:t>
      </w:r>
    </w:p>
    <w:p w14:paraId="27F3E9DE" w14:textId="5F4273E0" w:rsidR="00737495" w:rsidRPr="00F97D98" w:rsidRDefault="00737495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[…]</w:t>
      </w:r>
    </w:p>
    <w:p w14:paraId="1BB72D7F" w14:textId="090ED515" w:rsidR="00737495" w:rsidRPr="00F97D98" w:rsidRDefault="00731224" w:rsidP="00F97D98">
      <w:pPr>
        <w:pStyle w:val="PargrafodaLista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012AD621" w14:textId="24D587D0" w:rsidR="00737495" w:rsidRPr="00F97D98" w:rsidRDefault="00731224" w:rsidP="00F97D98">
      <w:pPr>
        <w:pStyle w:val="PargrafodaLista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Os profissionais que integram a equipa das USF modelo B em regime de tempo completo, </w:t>
      </w:r>
      <w:r w:rsidR="001269D9" w:rsidRPr="00F97D98">
        <w:rPr>
          <w:rFonts w:ascii="Garamond" w:hAnsi="Garamond"/>
        </w:rPr>
        <w:t xml:space="preserve">não podem </w:t>
      </w:r>
      <w:r w:rsidR="005C1EF8" w:rsidRPr="00F97D98">
        <w:rPr>
          <w:rFonts w:ascii="Garamond" w:hAnsi="Garamond"/>
        </w:rPr>
        <w:t>desempenhar qual</w:t>
      </w:r>
      <w:r w:rsidRPr="00F97D98">
        <w:rPr>
          <w:rFonts w:ascii="Garamond" w:hAnsi="Garamond"/>
        </w:rPr>
        <w:t xml:space="preserve">quer </w:t>
      </w:r>
      <w:r w:rsidR="00C65C3D" w:rsidRPr="00F97D98">
        <w:rPr>
          <w:rFonts w:ascii="Garamond" w:hAnsi="Garamond"/>
        </w:rPr>
        <w:t>atividade profissional pública</w:t>
      </w:r>
      <w:r w:rsidR="00DA64A1">
        <w:rPr>
          <w:rFonts w:ascii="Garamond" w:hAnsi="Garamond"/>
        </w:rPr>
        <w:t xml:space="preserve">, </w:t>
      </w:r>
      <w:r w:rsidR="00C65C3D" w:rsidRPr="00F97D98">
        <w:rPr>
          <w:rFonts w:ascii="Garamond" w:hAnsi="Garamond"/>
        </w:rPr>
        <w:t>privada</w:t>
      </w:r>
      <w:r w:rsidR="00DA64A1">
        <w:rPr>
          <w:rFonts w:ascii="Garamond" w:hAnsi="Garamond"/>
        </w:rPr>
        <w:t xml:space="preserve"> </w:t>
      </w:r>
      <w:r w:rsidR="00DA64A1">
        <w:rPr>
          <w:rFonts w:ascii="Garamond" w:hAnsi="Garamond"/>
          <w:b/>
        </w:rPr>
        <w:t>ou social</w:t>
      </w:r>
      <w:r w:rsidRPr="00F97D98">
        <w:rPr>
          <w:rFonts w:ascii="Garamond" w:hAnsi="Garamond"/>
        </w:rPr>
        <w:t>, incluindo o exercício de profissão liberal, rem</w:t>
      </w:r>
      <w:r w:rsidR="001269D9" w:rsidRPr="00F97D98">
        <w:rPr>
          <w:rFonts w:ascii="Garamond" w:hAnsi="Garamond"/>
        </w:rPr>
        <w:t>unerada</w:t>
      </w:r>
      <w:r w:rsidRPr="00F97D98">
        <w:rPr>
          <w:rFonts w:ascii="Garamond" w:hAnsi="Garamond"/>
        </w:rPr>
        <w:t xml:space="preserve"> ou não</w:t>
      </w:r>
      <w:r w:rsidR="001269D9" w:rsidRPr="00F97D98">
        <w:rPr>
          <w:rFonts w:ascii="Garamond" w:hAnsi="Garamond"/>
        </w:rPr>
        <w:t>, no âmbito</w:t>
      </w:r>
      <w:r w:rsidR="00C65C3D" w:rsidRPr="00F97D98">
        <w:rPr>
          <w:rFonts w:ascii="Garamond" w:hAnsi="Garamond"/>
        </w:rPr>
        <w:t>:</w:t>
      </w:r>
    </w:p>
    <w:p w14:paraId="32B2E887" w14:textId="482D2DDF" w:rsidR="001269D9" w:rsidRDefault="001269D9" w:rsidP="00F97D98">
      <w:pPr>
        <w:pStyle w:val="PargrafodaLista"/>
        <w:numPr>
          <w:ilvl w:val="0"/>
          <w:numId w:val="5"/>
        </w:numPr>
        <w:spacing w:before="120" w:after="120" w:line="360" w:lineRule="auto"/>
        <w:ind w:left="720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Da p</w:t>
      </w:r>
      <w:r w:rsidR="0086130B" w:rsidRPr="00F97D98">
        <w:rPr>
          <w:rFonts w:ascii="Garamond" w:hAnsi="Garamond"/>
        </w:rPr>
        <w:t>restação de cuidados de saúde;</w:t>
      </w:r>
    </w:p>
    <w:p w14:paraId="2EC7F055" w14:textId="5AA8EC67" w:rsidR="00DA64A1" w:rsidRPr="000862B9" w:rsidRDefault="00DA64A1" w:rsidP="00F97D98">
      <w:pPr>
        <w:pStyle w:val="PargrafodaLista"/>
        <w:numPr>
          <w:ilvl w:val="0"/>
          <w:numId w:val="5"/>
        </w:numPr>
        <w:spacing w:before="120" w:after="120" w:line="360" w:lineRule="auto"/>
        <w:ind w:left="720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Participação em juntas na área da saúde e segurança social que configurem uma prestação de serviços;</w:t>
      </w:r>
    </w:p>
    <w:p w14:paraId="3921676E" w14:textId="35FF925F" w:rsidR="002925B9" w:rsidRPr="00F97D98" w:rsidRDefault="001269D9" w:rsidP="00F97D98">
      <w:pPr>
        <w:pStyle w:val="PargrafodaLista"/>
        <w:numPr>
          <w:ilvl w:val="0"/>
          <w:numId w:val="5"/>
        </w:numPr>
        <w:spacing w:before="120" w:after="120" w:line="360" w:lineRule="auto"/>
        <w:ind w:left="720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De f</w:t>
      </w:r>
      <w:r w:rsidR="0086130B" w:rsidRPr="00F97D98">
        <w:rPr>
          <w:rFonts w:ascii="Garamond" w:hAnsi="Garamond"/>
        </w:rPr>
        <w:t xml:space="preserve">unções de </w:t>
      </w:r>
      <w:r w:rsidR="00E6754F" w:rsidRPr="00F97D98">
        <w:rPr>
          <w:rFonts w:ascii="Garamond" w:hAnsi="Garamond"/>
        </w:rPr>
        <w:t xml:space="preserve">propriedade, </w:t>
      </w:r>
      <w:r w:rsidR="0086130B" w:rsidRPr="00F97D98">
        <w:rPr>
          <w:rFonts w:ascii="Garamond" w:hAnsi="Garamond"/>
        </w:rPr>
        <w:t>gestão, coordenação</w:t>
      </w:r>
      <w:r w:rsidR="00314921" w:rsidRPr="00F97D98">
        <w:rPr>
          <w:rFonts w:ascii="Garamond" w:hAnsi="Garamond"/>
        </w:rPr>
        <w:t>, assessoria</w:t>
      </w:r>
      <w:r w:rsidR="0086130B" w:rsidRPr="00F97D98">
        <w:rPr>
          <w:rFonts w:ascii="Garamond" w:hAnsi="Garamond"/>
        </w:rPr>
        <w:t xml:space="preserve"> ou direção clínica de </w:t>
      </w:r>
      <w:r w:rsidRPr="00F97D98">
        <w:rPr>
          <w:rFonts w:ascii="Garamond" w:hAnsi="Garamond"/>
        </w:rPr>
        <w:t xml:space="preserve">instituições </w:t>
      </w:r>
      <w:r w:rsidR="0086130B" w:rsidRPr="00F97D98">
        <w:rPr>
          <w:rFonts w:ascii="Garamond" w:hAnsi="Garamond"/>
        </w:rPr>
        <w:t>de saúde.</w:t>
      </w:r>
    </w:p>
    <w:p w14:paraId="1D821033" w14:textId="42DAB67B" w:rsidR="00DA64A1" w:rsidRPr="000862B9" w:rsidRDefault="00DA64A1" w:rsidP="00F97D98">
      <w:pPr>
        <w:pStyle w:val="PargrafodaLista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 xml:space="preserve">Excluem-se do âmbito de aplicação do disposto no número anterior as atividades </w:t>
      </w:r>
      <w:proofErr w:type="gramStart"/>
      <w:r w:rsidRPr="000862B9">
        <w:rPr>
          <w:rFonts w:ascii="Garamond" w:hAnsi="Garamond"/>
        </w:rPr>
        <w:t>nele referidas</w:t>
      </w:r>
      <w:proofErr w:type="gramEnd"/>
      <w:r w:rsidRPr="000862B9">
        <w:rPr>
          <w:rFonts w:ascii="Garamond" w:hAnsi="Garamond"/>
        </w:rPr>
        <w:t xml:space="preserve"> quando as mesmas tenham sido objeto de contratualização com a respetiva USF. </w:t>
      </w:r>
    </w:p>
    <w:p w14:paraId="5FA10C98" w14:textId="455CCCD0" w:rsidR="00314921" w:rsidRPr="00F97D98" w:rsidRDefault="00B90661" w:rsidP="00F97D98">
      <w:pPr>
        <w:pStyle w:val="PargrafodaLista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O</w:t>
      </w:r>
      <w:r w:rsidR="00314921" w:rsidRPr="00F97D98">
        <w:rPr>
          <w:rFonts w:ascii="Garamond" w:hAnsi="Garamond"/>
        </w:rPr>
        <w:t>s profissionais que integram a equipa das USF modelo B em re</w:t>
      </w:r>
      <w:r w:rsidRPr="00F97D98">
        <w:rPr>
          <w:rFonts w:ascii="Garamond" w:hAnsi="Garamond"/>
        </w:rPr>
        <w:t xml:space="preserve">gime de tempo parcial podem acumular atividades públicas desde que estas não coloquem em causa o compromisso assistencial da USF, mas </w:t>
      </w:r>
      <w:r w:rsidR="00314921" w:rsidRPr="00F97D98">
        <w:rPr>
          <w:rFonts w:ascii="Garamond" w:hAnsi="Garamond"/>
        </w:rPr>
        <w:t>aplicam-se as inibições de atividade privada</w:t>
      </w:r>
      <w:r w:rsidR="0057273E">
        <w:rPr>
          <w:rFonts w:ascii="Garamond" w:hAnsi="Garamond"/>
        </w:rPr>
        <w:t xml:space="preserve">, incluindo </w:t>
      </w:r>
      <w:r w:rsidR="0057273E">
        <w:rPr>
          <w:rFonts w:ascii="Garamond" w:hAnsi="Garamond"/>
          <w:b/>
        </w:rPr>
        <w:t>o</w:t>
      </w:r>
      <w:r w:rsidRPr="00F97D98">
        <w:rPr>
          <w:rFonts w:ascii="Garamond" w:hAnsi="Garamond"/>
        </w:rPr>
        <w:t xml:space="preserve"> exercício de profissão liberal, remunerada ou não, referidas no número anterior.</w:t>
      </w:r>
    </w:p>
    <w:p w14:paraId="67700B8F" w14:textId="25F57412" w:rsidR="001269D9" w:rsidRPr="00F97D98" w:rsidRDefault="002925B9" w:rsidP="00F97D98">
      <w:pPr>
        <w:pStyle w:val="PargrafodaLista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 xml:space="preserve">Os profissionais </w:t>
      </w:r>
      <w:r w:rsidR="00AB2DA8" w:rsidRPr="000862B9">
        <w:rPr>
          <w:rFonts w:ascii="Garamond" w:hAnsi="Garamond"/>
        </w:rPr>
        <w:t>das</w:t>
      </w:r>
      <w:r w:rsidR="00AB2DA8" w:rsidRPr="00F97D98">
        <w:rPr>
          <w:rFonts w:ascii="Garamond" w:hAnsi="Garamond"/>
        </w:rPr>
        <w:t xml:space="preserve"> USF modelo B</w:t>
      </w:r>
      <w:r w:rsidR="001269D9" w:rsidRPr="00F97D98">
        <w:rPr>
          <w:rFonts w:ascii="Garamond" w:hAnsi="Garamond"/>
        </w:rPr>
        <w:t>, apresentam junto do conselho g</w:t>
      </w:r>
      <w:r w:rsidR="00312651">
        <w:rPr>
          <w:rFonts w:ascii="Garamond" w:hAnsi="Garamond"/>
        </w:rPr>
        <w:t>eral</w:t>
      </w:r>
      <w:r w:rsidRPr="00F97D98">
        <w:rPr>
          <w:rFonts w:ascii="Garamond" w:hAnsi="Garamond"/>
        </w:rPr>
        <w:t xml:space="preserve"> uma declaração de inexistência de incompatibilidades, que </w:t>
      </w:r>
      <w:r w:rsidR="001269D9" w:rsidRPr="00F97D98">
        <w:rPr>
          <w:rFonts w:ascii="Garamond" w:hAnsi="Garamond"/>
        </w:rPr>
        <w:t xml:space="preserve">integra a </w:t>
      </w:r>
      <w:r w:rsidRPr="00F97D98">
        <w:rPr>
          <w:rFonts w:ascii="Garamond" w:hAnsi="Garamond"/>
        </w:rPr>
        <w:t>carta de compromisso anual da USF.</w:t>
      </w:r>
    </w:p>
    <w:p w14:paraId="31F45107" w14:textId="252C2FA7" w:rsidR="00B64973" w:rsidRPr="00F97D98" w:rsidRDefault="00D235DA" w:rsidP="00F97D98">
      <w:pPr>
        <w:pStyle w:val="PargrafodaLista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No que respeita aos elementos que integram as USF que não sejam de modelo B, </w:t>
      </w:r>
      <w:r w:rsidR="001269D9" w:rsidRPr="00F97D98">
        <w:rPr>
          <w:rFonts w:ascii="Garamond" w:hAnsi="Garamond"/>
        </w:rPr>
        <w:t xml:space="preserve">é aplicável o previsto sobre incompatibilidades na Lei Geral de Trabalho em Funções </w:t>
      </w:r>
      <w:r w:rsidR="001269D9" w:rsidRPr="00F97D98">
        <w:rPr>
          <w:rFonts w:ascii="Garamond" w:hAnsi="Garamond"/>
        </w:rPr>
        <w:lastRenderedPageBreak/>
        <w:t>Públicas</w:t>
      </w:r>
      <w:r w:rsidRPr="00F97D98">
        <w:rPr>
          <w:rFonts w:ascii="Garamond" w:hAnsi="Garamond"/>
        </w:rPr>
        <w:t xml:space="preserve">, na Lei de Bases da Saúde e, sendo o caso, </w:t>
      </w:r>
      <w:r w:rsidR="008A0663" w:rsidRPr="00F97D98">
        <w:rPr>
          <w:rFonts w:ascii="Garamond" w:hAnsi="Garamond"/>
        </w:rPr>
        <w:t>na carreir</w:t>
      </w:r>
      <w:r w:rsidR="00B90661" w:rsidRPr="00F97D98">
        <w:rPr>
          <w:rFonts w:ascii="Garamond" w:hAnsi="Garamond"/>
        </w:rPr>
        <w:t xml:space="preserve">a especial médica, devendo apresentar junto do conselho geral os eventuais pedidos de acumulação de funções para </w:t>
      </w:r>
      <w:r w:rsidR="00BA20C5" w:rsidRPr="00F97D98">
        <w:rPr>
          <w:rFonts w:ascii="Garamond" w:hAnsi="Garamond"/>
        </w:rPr>
        <w:t>parecer</w:t>
      </w:r>
      <w:r w:rsidR="00B90661" w:rsidRPr="00F97D98">
        <w:rPr>
          <w:rFonts w:ascii="Garamond" w:hAnsi="Garamond"/>
        </w:rPr>
        <w:t>.</w:t>
      </w:r>
    </w:p>
    <w:p w14:paraId="2B2CE340" w14:textId="05E11ED4" w:rsidR="008510E8" w:rsidRPr="00F97D98" w:rsidRDefault="008510E8" w:rsidP="00F97D98">
      <w:pPr>
        <w:spacing w:before="120" w:after="120" w:line="360" w:lineRule="auto"/>
        <w:jc w:val="both"/>
        <w:rPr>
          <w:rFonts w:ascii="Garamond" w:hAnsi="Garamond"/>
        </w:rPr>
      </w:pPr>
    </w:p>
    <w:p w14:paraId="42D73C76" w14:textId="3AC9EB3F" w:rsidR="004427C7" w:rsidRPr="00F97D98" w:rsidRDefault="004427C7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Artigo 23.º</w:t>
      </w:r>
    </w:p>
    <w:p w14:paraId="5637432C" w14:textId="77777777" w:rsidR="004427C7" w:rsidRPr="00F97D98" w:rsidRDefault="004427C7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[…]</w:t>
      </w:r>
    </w:p>
    <w:p w14:paraId="2118D3B1" w14:textId="5472A669" w:rsidR="004427C7" w:rsidRPr="00F97D98" w:rsidRDefault="00875A70" w:rsidP="00F97D98">
      <w:pPr>
        <w:pStyle w:val="PargrafodaLista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A carga horária </w:t>
      </w:r>
      <w:r w:rsidR="004427C7" w:rsidRPr="00F97D98">
        <w:rPr>
          <w:rFonts w:ascii="Garamond" w:hAnsi="Garamond"/>
        </w:rPr>
        <w:t xml:space="preserve">a praticar por cada elemento da equipa multiprofissional </w:t>
      </w:r>
      <w:r w:rsidRPr="00F97D98">
        <w:rPr>
          <w:rFonts w:ascii="Garamond" w:hAnsi="Garamond"/>
        </w:rPr>
        <w:t xml:space="preserve">assim como a sua distribuição semanal </w:t>
      </w:r>
      <w:r w:rsidR="004427C7" w:rsidRPr="00F97D98">
        <w:rPr>
          <w:rFonts w:ascii="Garamond" w:hAnsi="Garamond"/>
        </w:rPr>
        <w:t xml:space="preserve">deve resultar da articulação e de acordo entre todos os profissionais, </w:t>
      </w:r>
      <w:r w:rsidR="009313B1" w:rsidRPr="000862B9">
        <w:rPr>
          <w:rFonts w:ascii="Garamond" w:hAnsi="Garamond"/>
        </w:rPr>
        <w:t>de forma proporcional ao número de</w:t>
      </w:r>
      <w:r w:rsidRPr="00F97D98">
        <w:rPr>
          <w:rFonts w:ascii="Garamond" w:hAnsi="Garamond"/>
        </w:rPr>
        <w:t xml:space="preserve"> unidades ponderadas e </w:t>
      </w:r>
      <w:r w:rsidR="004427C7" w:rsidRPr="00F97D98">
        <w:rPr>
          <w:rFonts w:ascii="Garamond" w:hAnsi="Garamond"/>
        </w:rPr>
        <w:t>o previsto no n</w:t>
      </w:r>
      <w:r w:rsidR="00312651">
        <w:rPr>
          <w:rFonts w:ascii="Garamond" w:hAnsi="Garamond"/>
        </w:rPr>
        <w:t>.</w:t>
      </w:r>
      <w:r w:rsidR="004427C7" w:rsidRPr="00F97D98">
        <w:rPr>
          <w:rFonts w:ascii="Garamond" w:hAnsi="Garamond"/>
        </w:rPr>
        <w:t xml:space="preserve">º 1 do artigo anterior. </w:t>
      </w:r>
    </w:p>
    <w:p w14:paraId="507DE592" w14:textId="54883623" w:rsidR="004427C7" w:rsidRPr="00F97D98" w:rsidRDefault="004427C7" w:rsidP="00F97D98">
      <w:pPr>
        <w:pStyle w:val="PargrafodaLista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Os horários dos profissionais são aprovados em conselho geral e submetido</w:t>
      </w:r>
      <w:r w:rsidR="009313B1">
        <w:rPr>
          <w:rFonts w:ascii="Garamond" w:hAnsi="Garamond"/>
        </w:rPr>
        <w:t xml:space="preserve">s pelo coordenador a </w:t>
      </w:r>
      <w:r w:rsidR="009313B1" w:rsidRPr="000862B9">
        <w:rPr>
          <w:rFonts w:ascii="Garamond" w:hAnsi="Garamond"/>
        </w:rPr>
        <w:t>validação</w:t>
      </w:r>
      <w:r w:rsidRPr="000862B9">
        <w:rPr>
          <w:rFonts w:ascii="Garamond" w:hAnsi="Garamond"/>
        </w:rPr>
        <w:t xml:space="preserve"> </w:t>
      </w:r>
      <w:r w:rsidRPr="00F97D98">
        <w:rPr>
          <w:rFonts w:ascii="Garamond" w:hAnsi="Garamond"/>
        </w:rPr>
        <w:t>pelo diretor executivo</w:t>
      </w:r>
      <w:r w:rsidR="00875A70" w:rsidRPr="00F97D98">
        <w:rPr>
          <w:rFonts w:ascii="Garamond" w:hAnsi="Garamond"/>
        </w:rPr>
        <w:t xml:space="preserve"> do ACES.</w:t>
      </w:r>
    </w:p>
    <w:p w14:paraId="1C0246CC" w14:textId="77777777" w:rsidR="00AF7D15" w:rsidRPr="00F97D98" w:rsidRDefault="00AF7D15" w:rsidP="00F97D98">
      <w:pPr>
        <w:spacing w:before="120" w:after="120" w:line="360" w:lineRule="auto"/>
        <w:jc w:val="both"/>
        <w:rPr>
          <w:rFonts w:ascii="Garamond" w:hAnsi="Garamond"/>
        </w:rPr>
      </w:pPr>
    </w:p>
    <w:p w14:paraId="7E0493E0" w14:textId="59003195" w:rsidR="00AF7D15" w:rsidRPr="00F97D98" w:rsidRDefault="00AF7D15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Artigo 24.º</w:t>
      </w:r>
    </w:p>
    <w:p w14:paraId="10A9F356" w14:textId="77777777" w:rsidR="00AF7D15" w:rsidRPr="00F97D98" w:rsidRDefault="00AF7D15" w:rsidP="00F97D98">
      <w:pPr>
        <w:pStyle w:val="PargrafodaLista"/>
        <w:spacing w:before="120" w:after="120" w:line="360" w:lineRule="auto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[…]</w:t>
      </w:r>
    </w:p>
    <w:p w14:paraId="62E8E090" w14:textId="4BFA5C5A" w:rsidR="00AF7D15" w:rsidRPr="00F97D98" w:rsidRDefault="00AF7D15" w:rsidP="00F97D98">
      <w:pPr>
        <w:pStyle w:val="PargrafodaLista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5EB5C1A2" w14:textId="372A31EB" w:rsidR="00AF7D15" w:rsidRPr="00F97D98" w:rsidRDefault="00AF7D15" w:rsidP="00F97D98">
      <w:pPr>
        <w:pStyle w:val="PargrafodaLista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1AFBE89B" w14:textId="5AB1B877" w:rsidR="00AF7D15" w:rsidRPr="009313B1" w:rsidRDefault="00E862AC" w:rsidP="00F97D98">
      <w:pPr>
        <w:pStyle w:val="PargrafodaLista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A situação prevista no número anterior não </w:t>
      </w:r>
      <w:r w:rsidR="00435775" w:rsidRPr="009313B1">
        <w:rPr>
          <w:rFonts w:ascii="Garamond" w:hAnsi="Garamond"/>
        </w:rPr>
        <w:t>pode</w:t>
      </w:r>
      <w:r w:rsidRPr="00F97D98">
        <w:rPr>
          <w:rFonts w:ascii="Garamond" w:hAnsi="Garamond"/>
        </w:rPr>
        <w:t xml:space="preserve"> exceder o período de 120 dias, a partir do qual, sob proposta da USF, o ACES deve proceder à substit</w:t>
      </w:r>
      <w:r w:rsidR="00435775" w:rsidRPr="00F97D98">
        <w:rPr>
          <w:rFonts w:ascii="Garamond" w:hAnsi="Garamond"/>
        </w:rPr>
        <w:t xml:space="preserve">uição do elemento ausente, </w:t>
      </w:r>
      <w:r w:rsidR="00435775" w:rsidRPr="009313B1">
        <w:rPr>
          <w:rFonts w:ascii="Garamond" w:hAnsi="Garamond"/>
        </w:rPr>
        <w:t>exce</w:t>
      </w:r>
      <w:r w:rsidRPr="009313B1">
        <w:rPr>
          <w:rFonts w:ascii="Garamond" w:hAnsi="Garamond"/>
        </w:rPr>
        <w:t xml:space="preserve">to </w:t>
      </w:r>
      <w:r w:rsidR="00435775" w:rsidRPr="009313B1">
        <w:rPr>
          <w:rFonts w:ascii="Garamond" w:hAnsi="Garamond"/>
        </w:rPr>
        <w:t>em situações excecionais devidamente fundamentadas</w:t>
      </w:r>
      <w:r w:rsidR="00A20043" w:rsidRPr="009313B1">
        <w:rPr>
          <w:rFonts w:ascii="Garamond" w:hAnsi="Garamond"/>
        </w:rPr>
        <w:t>,</w:t>
      </w:r>
      <w:r w:rsidR="00435775" w:rsidRPr="009313B1">
        <w:rPr>
          <w:rFonts w:ascii="Garamond" w:hAnsi="Garamond"/>
        </w:rPr>
        <w:t xml:space="preserve"> caso em que aquele limite pode se</w:t>
      </w:r>
      <w:r w:rsidR="00A20043" w:rsidRPr="009313B1">
        <w:rPr>
          <w:rFonts w:ascii="Garamond" w:hAnsi="Garamond"/>
        </w:rPr>
        <w:t>r</w:t>
      </w:r>
      <w:r w:rsidR="00435775" w:rsidRPr="009313B1">
        <w:rPr>
          <w:rFonts w:ascii="Garamond" w:hAnsi="Garamond"/>
        </w:rPr>
        <w:t xml:space="preserve"> ultrapassado</w:t>
      </w:r>
      <w:r w:rsidRPr="009313B1">
        <w:rPr>
          <w:rFonts w:ascii="Garamond" w:hAnsi="Garamond"/>
        </w:rPr>
        <w:t>.</w:t>
      </w:r>
    </w:p>
    <w:p w14:paraId="7F8FA18B" w14:textId="0E1938AC" w:rsidR="00E862AC" w:rsidRPr="00F97D98" w:rsidRDefault="00E862AC" w:rsidP="00F97D98">
      <w:pPr>
        <w:pStyle w:val="PargrafodaLista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789FD99A" w14:textId="1011DB33" w:rsidR="00E862AC" w:rsidRPr="00F97D98" w:rsidRDefault="00E862AC" w:rsidP="00F97D98">
      <w:pPr>
        <w:pStyle w:val="PargrafodaLista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1812DC71" w14:textId="5EB63808" w:rsidR="00E862AC" w:rsidRPr="00F97D98" w:rsidRDefault="00E862AC" w:rsidP="00F97D98">
      <w:pPr>
        <w:pStyle w:val="PargrafodaLista"/>
        <w:numPr>
          <w:ilvl w:val="0"/>
          <w:numId w:val="32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0F908412" w14:textId="3BFF635B" w:rsidR="00E862AC" w:rsidRPr="00F97D98" w:rsidRDefault="00E862AC" w:rsidP="00F97D98">
      <w:pPr>
        <w:pStyle w:val="PargrafodaLista"/>
        <w:numPr>
          <w:ilvl w:val="0"/>
          <w:numId w:val="32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4F93661C" w14:textId="2790D46C" w:rsidR="00E862AC" w:rsidRPr="00F97D98" w:rsidRDefault="00E862AC" w:rsidP="00F97D98">
      <w:pPr>
        <w:pStyle w:val="PargrafodaLista"/>
        <w:numPr>
          <w:ilvl w:val="0"/>
          <w:numId w:val="32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lastRenderedPageBreak/>
        <w:t>Necessidade de prestação de serviço para carteiras adicionais contratualizadas</w:t>
      </w:r>
      <w:r w:rsidR="00C47A7D" w:rsidRPr="00F97D98">
        <w:rPr>
          <w:rFonts w:ascii="Garamond" w:hAnsi="Garamond"/>
        </w:rPr>
        <w:t xml:space="preserve"> com a USF</w:t>
      </w:r>
      <w:r w:rsidRPr="00F97D98">
        <w:rPr>
          <w:rFonts w:ascii="Garamond" w:hAnsi="Garamond"/>
        </w:rPr>
        <w:t>.</w:t>
      </w:r>
    </w:p>
    <w:p w14:paraId="28A4C1DF" w14:textId="1DD95D94" w:rsidR="00E862AC" w:rsidRPr="00F97D98" w:rsidRDefault="00E862AC" w:rsidP="00F97D98">
      <w:pPr>
        <w:pStyle w:val="PargrafodaLista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[…].</w:t>
      </w:r>
    </w:p>
    <w:p w14:paraId="36E7AFF0" w14:textId="250D6FF5" w:rsidR="00E862AC" w:rsidRPr="00F97D98" w:rsidRDefault="00E862AC" w:rsidP="00F97D98">
      <w:pPr>
        <w:pStyle w:val="PargrafodaLista"/>
        <w:numPr>
          <w:ilvl w:val="0"/>
          <w:numId w:val="33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[…];</w:t>
      </w:r>
    </w:p>
    <w:p w14:paraId="0F8CD768" w14:textId="6B2DB859" w:rsidR="00E862AC" w:rsidRPr="00F97D98" w:rsidRDefault="00C47A7D" w:rsidP="00F97D98">
      <w:pPr>
        <w:pStyle w:val="PargrafodaLista"/>
        <w:numPr>
          <w:ilvl w:val="0"/>
          <w:numId w:val="33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Para os médicos que integrem USF de modelo B, e na situação referida na alínea a) e c) do número anterior, a compensação devida pela prestação de trabalho extraordinário é calculada por referência à remuneração da respetiva categoria e escalão, em regime de trabalho de dedicação exclusiva e horário de trinta e cinco horas semanais;</w:t>
      </w:r>
    </w:p>
    <w:p w14:paraId="070D5252" w14:textId="1D05D12B" w:rsidR="00E862AC" w:rsidRPr="00F97D98" w:rsidRDefault="00E862AC" w:rsidP="00F97D98">
      <w:pPr>
        <w:pStyle w:val="PargrafodaLista"/>
        <w:numPr>
          <w:ilvl w:val="0"/>
          <w:numId w:val="33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>[…];</w:t>
      </w:r>
    </w:p>
    <w:p w14:paraId="03361267" w14:textId="02E2A294" w:rsidR="00E862AC" w:rsidRPr="00F97D98" w:rsidRDefault="00312651" w:rsidP="00F97D98">
      <w:pPr>
        <w:pStyle w:val="PargrafodaLista"/>
        <w:numPr>
          <w:ilvl w:val="0"/>
          <w:numId w:val="33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[…].</w:t>
      </w:r>
    </w:p>
    <w:p w14:paraId="0F08690E" w14:textId="77777777" w:rsidR="00AF7D15" w:rsidRPr="00F97D98" w:rsidRDefault="00AF7D15" w:rsidP="00F97D98">
      <w:pPr>
        <w:spacing w:before="120" w:after="120" w:line="360" w:lineRule="auto"/>
        <w:jc w:val="both"/>
        <w:rPr>
          <w:rFonts w:ascii="Garamond" w:hAnsi="Garamond"/>
        </w:rPr>
      </w:pPr>
    </w:p>
    <w:p w14:paraId="63B7CA20" w14:textId="1A230320" w:rsidR="00B64973" w:rsidRPr="00F97D98" w:rsidRDefault="00B64973" w:rsidP="00F97D98">
      <w:pPr>
        <w:pStyle w:val="PargrafodaLista"/>
        <w:spacing w:before="120" w:after="120" w:line="360" w:lineRule="auto"/>
        <w:ind w:left="360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Artigo 38.º</w:t>
      </w:r>
    </w:p>
    <w:p w14:paraId="4166A70A" w14:textId="731D40B5" w:rsidR="00B64973" w:rsidRPr="00F97D98" w:rsidRDefault="00B64973" w:rsidP="00F97D98">
      <w:pPr>
        <w:pStyle w:val="PargrafodaLista"/>
        <w:spacing w:before="120" w:after="120" w:line="360" w:lineRule="auto"/>
        <w:ind w:left="360"/>
        <w:contextualSpacing w:val="0"/>
        <w:jc w:val="center"/>
        <w:rPr>
          <w:rFonts w:ascii="Garamond" w:hAnsi="Garamond"/>
        </w:rPr>
      </w:pPr>
      <w:r w:rsidRPr="00F97D98">
        <w:rPr>
          <w:rFonts w:ascii="Garamond" w:hAnsi="Garamond"/>
        </w:rPr>
        <w:t>[…]</w:t>
      </w:r>
    </w:p>
    <w:p w14:paraId="46F36140" w14:textId="452B4971" w:rsidR="00BA20C5" w:rsidRPr="00F97D98" w:rsidRDefault="00BA20C5" w:rsidP="00F97D98">
      <w:pPr>
        <w:pStyle w:val="PargrafodaLista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F97D98">
        <w:rPr>
          <w:rFonts w:ascii="Garamond" w:hAnsi="Garamond"/>
        </w:rPr>
        <w:t xml:space="preserve">[…]. </w:t>
      </w:r>
    </w:p>
    <w:p w14:paraId="1AEB732D" w14:textId="3FFE30B7" w:rsidR="008B2CBB" w:rsidRPr="000862B9" w:rsidRDefault="009313B1" w:rsidP="009313B1">
      <w:pPr>
        <w:pStyle w:val="PargrafodaLista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0862B9">
        <w:rPr>
          <w:rFonts w:ascii="Garamond" w:hAnsi="Garamond"/>
        </w:rPr>
        <w:t>Os incentivos institucionais traduzem-se, nomeadamente, no acesso a informação técnica, na participação em conferências, simpósios, colóquios, cursos de formação e seminários sobre matérias de diferentes atividades da carteira de serviços da unidade funcional, desde que inseridos no plano de formação dos seus profissionais, no apoio à investigação, na atualização, manutenção e aquisição de equipamentos essenciais para o funcionamento da unidade funcional, no aumento das amenidades de exercício de funções da equipa multiprofissional ou no desenvolvimento de processos de melhoria da qualidade e de acreditação.</w:t>
      </w:r>
    </w:p>
    <w:p w14:paraId="5576BD22" w14:textId="06CE31A2" w:rsidR="00B64973" w:rsidRPr="009313B1" w:rsidRDefault="00BA20C5" w:rsidP="00F97D98">
      <w:pPr>
        <w:pStyle w:val="PargrafodaLista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Garamond" w:hAnsi="Garamond"/>
        </w:rPr>
      </w:pPr>
      <w:r w:rsidRPr="009313B1">
        <w:rPr>
          <w:rFonts w:ascii="Garamond" w:hAnsi="Garamond"/>
        </w:rPr>
        <w:t xml:space="preserve">A atribuição de incentivos financeiros </w:t>
      </w:r>
      <w:r w:rsidR="00435775" w:rsidRPr="009313B1">
        <w:rPr>
          <w:rFonts w:ascii="Garamond" w:hAnsi="Garamond"/>
        </w:rPr>
        <w:t>me</w:t>
      </w:r>
      <w:r w:rsidR="00A20043" w:rsidRPr="009313B1">
        <w:rPr>
          <w:rFonts w:ascii="Garamond" w:hAnsi="Garamond"/>
        </w:rPr>
        <w:t>n</w:t>
      </w:r>
      <w:r w:rsidR="00435775" w:rsidRPr="009313B1">
        <w:rPr>
          <w:rFonts w:ascii="Garamond" w:hAnsi="Garamond"/>
        </w:rPr>
        <w:t xml:space="preserve">sais </w:t>
      </w:r>
      <w:r w:rsidRPr="009313B1">
        <w:rPr>
          <w:rFonts w:ascii="Garamond" w:hAnsi="Garamond"/>
        </w:rPr>
        <w:t xml:space="preserve">depende da concretização dos critérios para atribuição das unidades contratualizadas (UC) referentes às atividades específicas decorrentes da vigilância de mulheres em planeamento familiar e grávidas, da vigilância </w:t>
      </w:r>
      <w:proofErr w:type="gramStart"/>
      <w:r w:rsidRPr="009313B1">
        <w:rPr>
          <w:rFonts w:ascii="Garamond" w:hAnsi="Garamond"/>
        </w:rPr>
        <w:t>de</w:t>
      </w:r>
      <w:proofErr w:type="gramEnd"/>
      <w:r w:rsidRPr="009313B1">
        <w:rPr>
          <w:rFonts w:ascii="Garamond" w:hAnsi="Garamond"/>
        </w:rPr>
        <w:t xml:space="preserve"> crianças do nascimento até ao segundo ano de vida, da vigilância de utentes diabéticos </w:t>
      </w:r>
      <w:r w:rsidRPr="009313B1">
        <w:rPr>
          <w:rFonts w:ascii="Garamond" w:hAnsi="Garamond"/>
        </w:rPr>
        <w:lastRenderedPageBreak/>
        <w:t>e de utentes hipertensos, segundo métrica de avaliação e critérios referidos no artigo 29.º.</w:t>
      </w:r>
      <w:r w:rsidR="00F97D98" w:rsidRPr="009313B1">
        <w:rPr>
          <w:rFonts w:ascii="Garamond" w:hAnsi="Garamond"/>
        </w:rPr>
        <w:t>»</w:t>
      </w:r>
    </w:p>
    <w:p w14:paraId="7593ABA3" w14:textId="77777777" w:rsidR="007D25A3" w:rsidRPr="00F97D98" w:rsidRDefault="007D25A3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lang w:eastAsia="pt-PT"/>
        </w:rPr>
      </w:pPr>
    </w:p>
    <w:p w14:paraId="790C778A" w14:textId="2F52D950" w:rsidR="00B64973" w:rsidRPr="00F97D98" w:rsidRDefault="008B2CBB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lang w:eastAsia="pt-PT"/>
        </w:rPr>
      </w:pPr>
      <w:r w:rsidRPr="00F97D98">
        <w:rPr>
          <w:rFonts w:ascii="Garamond" w:eastAsia="Calibri" w:hAnsi="Garamond" w:cs="TimesNewRomanPSMT"/>
          <w:lang w:eastAsia="pt-PT"/>
        </w:rPr>
        <w:t xml:space="preserve">Artigo </w:t>
      </w:r>
      <w:r w:rsidR="00EE6417" w:rsidRPr="00F97D98">
        <w:rPr>
          <w:rFonts w:ascii="Garamond" w:eastAsia="Calibri" w:hAnsi="Garamond" w:cs="TimesNewRomanPSMT"/>
          <w:lang w:eastAsia="pt-PT"/>
        </w:rPr>
        <w:t>3</w:t>
      </w:r>
      <w:r w:rsidR="00B64973" w:rsidRPr="00F97D98">
        <w:rPr>
          <w:rFonts w:ascii="Garamond" w:eastAsia="Calibri" w:hAnsi="Garamond" w:cs="TimesNewRomanPSMT"/>
          <w:lang w:eastAsia="pt-PT"/>
        </w:rPr>
        <w:t>.º</w:t>
      </w:r>
    </w:p>
    <w:p w14:paraId="6E52D40E" w14:textId="63994A87" w:rsidR="00B64973" w:rsidRPr="00F97D98" w:rsidRDefault="00B64973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b/>
          <w:lang w:eastAsia="pt-PT"/>
        </w:rPr>
      </w:pPr>
      <w:r w:rsidRPr="00F97D98">
        <w:rPr>
          <w:rFonts w:ascii="Garamond" w:eastAsia="Calibri" w:hAnsi="Garamond" w:cs="TimesNewRomanPSMT"/>
          <w:b/>
          <w:lang w:eastAsia="pt-PT"/>
        </w:rPr>
        <w:t>Regulamentação</w:t>
      </w:r>
    </w:p>
    <w:p w14:paraId="0ACD1515" w14:textId="19FD70D1" w:rsidR="00B64973" w:rsidRPr="00F97D98" w:rsidRDefault="00B64973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  <w:lang w:eastAsia="pt-PT"/>
        </w:rPr>
      </w:pPr>
      <w:r w:rsidRPr="00F97D98">
        <w:rPr>
          <w:rFonts w:ascii="Garamond" w:eastAsia="Calibri" w:hAnsi="Garamond" w:cs="TimesNewRomanPSMT"/>
          <w:lang w:eastAsia="pt-PT"/>
        </w:rPr>
        <w:t xml:space="preserve">A regulamentação prevista no artigo 39.º do </w:t>
      </w:r>
      <w:r w:rsidRPr="00F97D98">
        <w:rPr>
          <w:rFonts w:ascii="Garamond" w:hAnsi="Garamond"/>
          <w:lang w:eastAsia="pt-PT"/>
        </w:rPr>
        <w:t>Decreto-Lei n.º 298/2007, de 22 de agosto</w:t>
      </w:r>
      <w:r w:rsidR="00C578AF" w:rsidRPr="00F97D98">
        <w:rPr>
          <w:rFonts w:ascii="Garamond" w:hAnsi="Garamond"/>
          <w:lang w:eastAsia="pt-PT"/>
        </w:rPr>
        <w:t>, é</w:t>
      </w:r>
      <w:r w:rsidRPr="00F97D98">
        <w:rPr>
          <w:rFonts w:ascii="Garamond" w:hAnsi="Garamond"/>
          <w:lang w:eastAsia="pt-PT"/>
        </w:rPr>
        <w:t xml:space="preserve"> objeto de revisão</w:t>
      </w:r>
      <w:r w:rsidR="00312651">
        <w:rPr>
          <w:rFonts w:ascii="Garamond" w:hAnsi="Garamond"/>
          <w:lang w:eastAsia="pt-PT"/>
        </w:rPr>
        <w:t>,</w:t>
      </w:r>
      <w:r w:rsidRPr="00F97D98">
        <w:rPr>
          <w:rFonts w:ascii="Garamond" w:hAnsi="Garamond"/>
          <w:lang w:eastAsia="pt-PT"/>
        </w:rPr>
        <w:t xml:space="preserve"> tendo em vista acolher as alterações efetuadas através do presente decreto-lei</w:t>
      </w:r>
      <w:r w:rsidR="00C578AF" w:rsidRPr="00F97D98">
        <w:rPr>
          <w:rFonts w:ascii="Garamond" w:hAnsi="Garamond"/>
          <w:lang w:eastAsia="pt-PT"/>
        </w:rPr>
        <w:t>,</w:t>
      </w:r>
      <w:r w:rsidRPr="00F97D98">
        <w:rPr>
          <w:rFonts w:ascii="Garamond" w:hAnsi="Garamond"/>
          <w:lang w:eastAsia="pt-PT"/>
        </w:rPr>
        <w:t xml:space="preserve"> no prazo</w:t>
      </w:r>
      <w:r w:rsidR="00C578AF" w:rsidRPr="00F97D98">
        <w:rPr>
          <w:rFonts w:ascii="Garamond" w:hAnsi="Garamond"/>
          <w:lang w:eastAsia="pt-PT"/>
        </w:rPr>
        <w:t xml:space="preserve"> máximo</w:t>
      </w:r>
      <w:r w:rsidRPr="00F97D98">
        <w:rPr>
          <w:rFonts w:ascii="Garamond" w:hAnsi="Garamond"/>
          <w:lang w:eastAsia="pt-PT"/>
        </w:rPr>
        <w:t xml:space="preserve"> de </w:t>
      </w:r>
      <w:r w:rsidR="00CB37E4" w:rsidRPr="00F97D98">
        <w:rPr>
          <w:rFonts w:ascii="Garamond" w:hAnsi="Garamond"/>
          <w:lang w:eastAsia="pt-PT"/>
        </w:rPr>
        <w:t>18</w:t>
      </w:r>
      <w:r w:rsidRPr="00F97D98">
        <w:rPr>
          <w:rFonts w:ascii="Garamond" w:hAnsi="Garamond"/>
          <w:lang w:eastAsia="pt-PT"/>
        </w:rPr>
        <w:t>0 dias a contar da data da entrada em vigor do presente decreto-lei.</w:t>
      </w:r>
    </w:p>
    <w:p w14:paraId="61FFF0EB" w14:textId="77777777" w:rsidR="00F97D98" w:rsidRDefault="00F97D98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lang w:eastAsia="pt-PT"/>
        </w:rPr>
      </w:pPr>
    </w:p>
    <w:p w14:paraId="549C0EE5" w14:textId="33763090" w:rsidR="00737495" w:rsidRPr="00F97D98" w:rsidRDefault="00B64973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lang w:eastAsia="pt-PT"/>
        </w:rPr>
      </w:pPr>
      <w:r w:rsidRPr="00F97D98">
        <w:rPr>
          <w:rFonts w:ascii="Garamond" w:eastAsia="Calibri" w:hAnsi="Garamond" w:cs="TimesNewRomanPSMT"/>
          <w:lang w:eastAsia="pt-PT"/>
        </w:rPr>
        <w:t>Artigo 4</w:t>
      </w:r>
      <w:r w:rsidR="00737495" w:rsidRPr="00F97D98">
        <w:rPr>
          <w:rFonts w:ascii="Garamond" w:eastAsia="Calibri" w:hAnsi="Garamond" w:cs="TimesNewRomanPSMT"/>
          <w:lang w:eastAsia="pt-PT"/>
        </w:rPr>
        <w:t>.º</w:t>
      </w:r>
    </w:p>
    <w:p w14:paraId="01F457F6" w14:textId="539B8570" w:rsidR="00737495" w:rsidRPr="00F97D98" w:rsidRDefault="00737495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b/>
          <w:lang w:eastAsia="pt-PT"/>
        </w:rPr>
      </w:pPr>
      <w:r w:rsidRPr="00F97D98">
        <w:rPr>
          <w:rFonts w:ascii="Garamond" w:eastAsia="Calibri" w:hAnsi="Garamond" w:cs="TimesNewRomanPSMT"/>
          <w:b/>
          <w:lang w:eastAsia="pt-PT"/>
        </w:rPr>
        <w:t>Aplicação no tempo</w:t>
      </w:r>
    </w:p>
    <w:p w14:paraId="7C7D7820" w14:textId="1A64B57A" w:rsidR="00DA471A" w:rsidRPr="009313B1" w:rsidRDefault="00737495" w:rsidP="00F97D98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eastAsia="Calibri" w:hAnsi="Garamond" w:cs="TimesNewRomanPSMT"/>
          <w:lang w:eastAsia="pt-PT"/>
        </w:rPr>
      </w:pPr>
      <w:r w:rsidRPr="00F97D98">
        <w:rPr>
          <w:rFonts w:ascii="Garamond" w:eastAsia="Calibri" w:hAnsi="Garamond" w:cs="TimesNewRomanPSMT"/>
          <w:lang w:eastAsia="pt-PT"/>
        </w:rPr>
        <w:t xml:space="preserve">O disposto no artigo 21.º é aplicável </w:t>
      </w:r>
      <w:r w:rsidR="00632BFF" w:rsidRPr="00F97D98">
        <w:rPr>
          <w:rFonts w:ascii="Garamond" w:eastAsia="Calibri" w:hAnsi="Garamond" w:cs="TimesNewRomanPSMT"/>
          <w:lang w:eastAsia="pt-PT"/>
        </w:rPr>
        <w:t>às USF de modelo B que venham a constituir-se após entrada e</w:t>
      </w:r>
      <w:r w:rsidR="00632BFF" w:rsidRPr="009313B1">
        <w:rPr>
          <w:rFonts w:ascii="Garamond" w:eastAsia="Calibri" w:hAnsi="Garamond" w:cs="TimesNewRomanPSMT"/>
          <w:lang w:eastAsia="pt-PT"/>
        </w:rPr>
        <w:t>m vigor do presente decreto-lei e</w:t>
      </w:r>
      <w:r w:rsidR="00312651">
        <w:rPr>
          <w:rFonts w:ascii="Garamond" w:eastAsia="Calibri" w:hAnsi="Garamond" w:cs="TimesNewRomanPSMT"/>
          <w:lang w:eastAsia="pt-PT"/>
        </w:rPr>
        <w:t xml:space="preserve">, </w:t>
      </w:r>
      <w:r w:rsidR="00312651" w:rsidRPr="000862B9">
        <w:rPr>
          <w:rFonts w:ascii="Garamond" w:eastAsia="Calibri" w:hAnsi="Garamond" w:cs="TimesNewRomanPSMT"/>
          <w:lang w:eastAsia="pt-PT"/>
        </w:rPr>
        <w:t>progressivamente,</w:t>
      </w:r>
      <w:r w:rsidR="00435775" w:rsidRPr="009313B1">
        <w:rPr>
          <w:rFonts w:ascii="Garamond" w:eastAsia="Calibri" w:hAnsi="Garamond" w:cs="TimesNewRomanPSMT"/>
          <w:lang w:eastAsia="pt-PT"/>
        </w:rPr>
        <w:t xml:space="preserve"> até ao limite de dois anos a contar da </w:t>
      </w:r>
      <w:r w:rsidR="00435775" w:rsidRPr="009313B1">
        <w:rPr>
          <w:rFonts w:ascii="Garamond" w:hAnsi="Garamond"/>
        </w:rPr>
        <w:t>data da entrada em vigor do presente decreto-lei</w:t>
      </w:r>
      <w:r w:rsidR="005C1EF8" w:rsidRPr="009313B1">
        <w:rPr>
          <w:rFonts w:ascii="Garamond" w:eastAsia="Calibri" w:hAnsi="Garamond" w:cs="TimesNewRomanPSMT"/>
          <w:lang w:eastAsia="pt-PT"/>
        </w:rPr>
        <w:t>,</w:t>
      </w:r>
      <w:r w:rsidR="002F11D5" w:rsidRPr="009313B1">
        <w:rPr>
          <w:rFonts w:ascii="Garamond" w:eastAsia="Calibri" w:hAnsi="Garamond" w:cs="TimesNewRomanPSMT"/>
          <w:lang w:eastAsia="pt-PT"/>
        </w:rPr>
        <w:t xml:space="preserve"> </w:t>
      </w:r>
      <w:r w:rsidRPr="009313B1">
        <w:rPr>
          <w:rFonts w:ascii="Garamond" w:hAnsi="Garamond"/>
        </w:rPr>
        <w:t>aos profissionais que integram a</w:t>
      </w:r>
      <w:r w:rsidR="002F11D5" w:rsidRPr="009313B1">
        <w:rPr>
          <w:rFonts w:ascii="Garamond" w:hAnsi="Garamond"/>
        </w:rPr>
        <w:t>s</w:t>
      </w:r>
      <w:r w:rsidRPr="009313B1">
        <w:rPr>
          <w:rFonts w:ascii="Garamond" w:hAnsi="Garamond"/>
        </w:rPr>
        <w:t xml:space="preserve"> equipa</w:t>
      </w:r>
      <w:r w:rsidR="002F11D5" w:rsidRPr="009313B1">
        <w:rPr>
          <w:rFonts w:ascii="Garamond" w:hAnsi="Garamond"/>
        </w:rPr>
        <w:t>s</w:t>
      </w:r>
      <w:r w:rsidRPr="009313B1">
        <w:rPr>
          <w:rFonts w:ascii="Garamond" w:hAnsi="Garamond"/>
        </w:rPr>
        <w:t xml:space="preserve"> das USF modelo B </w:t>
      </w:r>
      <w:r w:rsidR="00435775" w:rsidRPr="009313B1">
        <w:rPr>
          <w:rFonts w:ascii="Garamond" w:hAnsi="Garamond"/>
        </w:rPr>
        <w:t xml:space="preserve">já </w:t>
      </w:r>
      <w:r w:rsidRPr="009313B1">
        <w:rPr>
          <w:rFonts w:ascii="Garamond" w:hAnsi="Garamond"/>
        </w:rPr>
        <w:t>existentes</w:t>
      </w:r>
      <w:r w:rsidR="00435775" w:rsidRPr="009313B1">
        <w:rPr>
          <w:rFonts w:ascii="Garamond" w:hAnsi="Garamond"/>
        </w:rPr>
        <w:t>.</w:t>
      </w:r>
      <w:r w:rsidR="00DA471A" w:rsidRPr="009313B1">
        <w:rPr>
          <w:rFonts w:ascii="Garamond" w:hAnsi="Garamond"/>
        </w:rPr>
        <w:t xml:space="preserve"> </w:t>
      </w:r>
    </w:p>
    <w:p w14:paraId="391B4EC4" w14:textId="2492BA07" w:rsidR="002C027F" w:rsidRPr="009313B1" w:rsidRDefault="002C027F" w:rsidP="00F97D98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hAnsi="Garamond" w:cs="TimesNewRomanPSMT"/>
          <w:lang w:eastAsia="pt-PT"/>
        </w:rPr>
      </w:pPr>
      <w:r w:rsidRPr="009313B1">
        <w:rPr>
          <w:rFonts w:ascii="Garamond" w:hAnsi="Garamond"/>
        </w:rPr>
        <w:t xml:space="preserve">Para os efeitos previstos </w:t>
      </w:r>
      <w:r w:rsidR="00435775" w:rsidRPr="009313B1">
        <w:rPr>
          <w:rFonts w:ascii="Garamond" w:hAnsi="Garamond"/>
        </w:rPr>
        <w:t xml:space="preserve">na parte final </w:t>
      </w:r>
      <w:r w:rsidRPr="009313B1">
        <w:rPr>
          <w:rFonts w:ascii="Garamond" w:hAnsi="Garamond"/>
        </w:rPr>
        <w:t>no número anterior, devem as respetivas Administrações Regionais de Saúde, apresentar ao membro do Governo responsável pela área da saúde, o número de USF que</w:t>
      </w:r>
      <w:r w:rsidR="00312651">
        <w:rPr>
          <w:rFonts w:ascii="Garamond" w:hAnsi="Garamond"/>
        </w:rPr>
        <w:t>,</w:t>
      </w:r>
      <w:r w:rsidRPr="009313B1">
        <w:rPr>
          <w:rFonts w:ascii="Garamond" w:hAnsi="Garamond"/>
        </w:rPr>
        <w:t xml:space="preserve"> por ano, apresentem uma carta de compromisso que acolhe a alteração efetuada através do presente decreto-lei.</w:t>
      </w:r>
    </w:p>
    <w:p w14:paraId="6B24ACF7" w14:textId="77777777" w:rsidR="00B64973" w:rsidRPr="00F97D98" w:rsidRDefault="00B64973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Garamond" w:eastAsia="Calibri" w:hAnsi="Garamond" w:cs="TimesNewRomanPSMT"/>
          <w:lang w:eastAsia="pt-PT"/>
        </w:rPr>
      </w:pPr>
    </w:p>
    <w:p w14:paraId="622345DE" w14:textId="6C739660" w:rsidR="009A46BF" w:rsidRPr="00F97D98" w:rsidRDefault="00B64973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lang w:eastAsia="pt-PT"/>
        </w:rPr>
      </w:pPr>
      <w:bookmarkStart w:id="0" w:name="_GoBack"/>
      <w:bookmarkEnd w:id="0"/>
      <w:r w:rsidRPr="00F97D98">
        <w:rPr>
          <w:rFonts w:ascii="Garamond" w:eastAsia="Calibri" w:hAnsi="Garamond" w:cs="TimesNewRomanPSMT"/>
          <w:lang w:eastAsia="pt-PT"/>
        </w:rPr>
        <w:t xml:space="preserve">Artigo </w:t>
      </w:r>
      <w:r w:rsidR="00EE6417" w:rsidRPr="00F97D98">
        <w:rPr>
          <w:rFonts w:ascii="Garamond" w:eastAsia="Calibri" w:hAnsi="Garamond" w:cs="TimesNewRomanPSMT"/>
          <w:lang w:eastAsia="pt-PT"/>
        </w:rPr>
        <w:t>5</w:t>
      </w:r>
      <w:r w:rsidR="009A46BF" w:rsidRPr="00F97D98">
        <w:rPr>
          <w:rFonts w:ascii="Garamond" w:eastAsia="Calibri" w:hAnsi="Garamond" w:cs="TimesNewRomanPSMT"/>
          <w:lang w:eastAsia="pt-PT"/>
        </w:rPr>
        <w:t>.º</w:t>
      </w:r>
    </w:p>
    <w:p w14:paraId="7E3C2E49" w14:textId="77777777" w:rsidR="009A46BF" w:rsidRPr="00F97D98" w:rsidRDefault="009A46BF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NewRomanPSMT"/>
          <w:b/>
          <w:lang w:eastAsia="pt-PT"/>
        </w:rPr>
      </w:pPr>
      <w:r w:rsidRPr="00F97D98">
        <w:rPr>
          <w:rFonts w:ascii="Garamond" w:eastAsia="Calibri" w:hAnsi="Garamond" w:cs="TimesNewRomanPSMT"/>
          <w:b/>
          <w:lang w:eastAsia="pt-PT"/>
        </w:rPr>
        <w:t>Entrada em vigor</w:t>
      </w:r>
    </w:p>
    <w:p w14:paraId="65C8A226" w14:textId="41E6D203" w:rsidR="009A46BF" w:rsidRPr="00F97D98" w:rsidRDefault="005C1EF8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  <w:lang w:eastAsia="pt-PT"/>
        </w:rPr>
      </w:pPr>
      <w:r w:rsidRPr="00F97D98">
        <w:rPr>
          <w:rFonts w:ascii="Garamond" w:eastAsia="Calibri" w:hAnsi="Garamond" w:cs="TimesNewRomanPSMT"/>
          <w:lang w:eastAsia="pt-PT"/>
        </w:rPr>
        <w:t>O presente decreto-lei</w:t>
      </w:r>
      <w:r w:rsidR="009A46BF" w:rsidRPr="00F97D98">
        <w:rPr>
          <w:rFonts w:ascii="Garamond" w:eastAsia="Calibri" w:hAnsi="Garamond" w:cs="TimesNewRomanPSMT"/>
          <w:lang w:eastAsia="pt-PT"/>
        </w:rPr>
        <w:t xml:space="preserve"> entra em vigor no dia seguinte ao da sua publicação.</w:t>
      </w:r>
    </w:p>
    <w:p w14:paraId="5D0180EB" w14:textId="77777777" w:rsidR="009A46BF" w:rsidRPr="00F97D98" w:rsidRDefault="009A46BF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  <w:lang w:eastAsia="pt-PT"/>
        </w:rPr>
      </w:pPr>
    </w:p>
    <w:p w14:paraId="1DBB8D8B" w14:textId="77777777" w:rsidR="009A46BF" w:rsidRPr="00F97D98" w:rsidRDefault="009A46BF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  <w:lang w:eastAsia="pt-PT"/>
        </w:rPr>
      </w:pPr>
    </w:p>
    <w:p w14:paraId="24167E57" w14:textId="3E827790" w:rsidR="007C0638" w:rsidRPr="00F97D98" w:rsidRDefault="009A46BF" w:rsidP="00F97D98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Calibri" w:hAnsi="Garamond" w:cs="TimesNewRomanPSMT"/>
          <w:lang w:eastAsia="pt-PT"/>
        </w:rPr>
      </w:pPr>
      <w:r w:rsidRPr="00F97D98">
        <w:rPr>
          <w:rFonts w:ascii="Garamond" w:eastAsia="Calibri" w:hAnsi="Garamond" w:cs="TimesNewRomanPSMT"/>
          <w:lang w:eastAsia="pt-PT"/>
        </w:rPr>
        <w:lastRenderedPageBreak/>
        <w:t xml:space="preserve">Visto e aprovado em Conselho de Ministros </w:t>
      </w:r>
      <w:proofErr w:type="gramStart"/>
      <w:r w:rsidRPr="00F97D98">
        <w:rPr>
          <w:rFonts w:ascii="Garamond" w:eastAsia="Calibri" w:hAnsi="Garamond" w:cs="TimesNewRomanPSMT"/>
          <w:lang w:eastAsia="pt-PT"/>
        </w:rPr>
        <w:t>de</w:t>
      </w:r>
      <w:proofErr w:type="gramEnd"/>
    </w:p>
    <w:sectPr w:rsidR="007C0638" w:rsidRPr="00F97D98" w:rsidSect="006D0AFF">
      <w:headerReference w:type="default" r:id="rId11"/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A406" w14:textId="77777777" w:rsidR="003D77FD" w:rsidRDefault="003D77FD">
      <w:r>
        <w:separator/>
      </w:r>
    </w:p>
  </w:endnote>
  <w:endnote w:type="continuationSeparator" w:id="0">
    <w:p w14:paraId="41FF0C1F" w14:textId="77777777" w:rsidR="003D77FD" w:rsidRDefault="003D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B789" w14:textId="77777777" w:rsidR="003D77FD" w:rsidRDefault="003D77FD">
      <w:r>
        <w:separator/>
      </w:r>
    </w:p>
  </w:footnote>
  <w:footnote w:type="continuationSeparator" w:id="0">
    <w:p w14:paraId="5207EBB9" w14:textId="77777777" w:rsidR="003D77FD" w:rsidRDefault="003D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7D63" w14:textId="3492301C" w:rsidR="00FE4870" w:rsidRPr="00F87EB1" w:rsidRDefault="0093646E" w:rsidP="00F87EB1">
    <w:pPr>
      <w:pStyle w:val="Cabealho"/>
      <w:tabs>
        <w:tab w:val="clear" w:pos="4252"/>
      </w:tabs>
      <w:spacing w:line="360" w:lineRule="auto"/>
      <w:rPr>
        <w:rFonts w:ascii="Cambria" w:hAnsi="Cambria"/>
        <w:sz w:val="22"/>
        <w:szCs w:val="22"/>
      </w:rPr>
    </w:pPr>
    <w:r w:rsidRPr="000A2B9A">
      <w:rPr>
        <w:rFonts w:ascii="TimesNewRomanPSMT" w:hAnsi="TimesNewRomanPSMT" w:cs="TimesNewRomanPSMT"/>
        <w:noProof/>
        <w:sz w:val="21"/>
        <w:szCs w:val="21"/>
        <w:lang w:eastAsia="pt-PT"/>
      </w:rPr>
      <w:drawing>
        <wp:inline distT="0" distB="0" distL="0" distR="0" wp14:anchorId="204CF074" wp14:editId="42B15B6C">
          <wp:extent cx="2064839" cy="714375"/>
          <wp:effectExtent l="0" t="0" r="0" b="0"/>
          <wp:docPr id="11" name="Imagem 11" descr="C:\Users\maria.canas\Desktop\Digital_PT_4C_V_FC_Sau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nas\Desktop\Digital_PT_4C_V_FC_Sau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26" cy="71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8F6"/>
    <w:multiLevelType w:val="hybridMultilevel"/>
    <w:tmpl w:val="D966A89C"/>
    <w:lvl w:ilvl="0" w:tplc="3AF05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554C2"/>
    <w:multiLevelType w:val="hybridMultilevel"/>
    <w:tmpl w:val="D12C45E6"/>
    <w:lvl w:ilvl="0" w:tplc="FD705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78E4"/>
    <w:multiLevelType w:val="hybridMultilevel"/>
    <w:tmpl w:val="C950A4B6"/>
    <w:lvl w:ilvl="0" w:tplc="7472C624">
      <w:start w:val="1"/>
      <w:numFmt w:val="lowerLetter"/>
      <w:lvlText w:val="%1)"/>
      <w:lvlJc w:val="left"/>
      <w:pPr>
        <w:ind w:left="1069" w:hanging="360"/>
      </w:pPr>
      <w:rPr>
        <w:rFonts w:ascii="Garamond" w:eastAsia="Calibri" w:hAnsi="Garamond" w:cs="TimesNewRomanPSMT"/>
        <w:i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80665"/>
    <w:multiLevelType w:val="hybridMultilevel"/>
    <w:tmpl w:val="D966A89C"/>
    <w:lvl w:ilvl="0" w:tplc="3AF05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87974"/>
    <w:multiLevelType w:val="hybridMultilevel"/>
    <w:tmpl w:val="3F7E1D20"/>
    <w:lvl w:ilvl="0" w:tplc="559E2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755777"/>
    <w:multiLevelType w:val="hybridMultilevel"/>
    <w:tmpl w:val="00AAEE6A"/>
    <w:lvl w:ilvl="0" w:tplc="DB20F8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7396"/>
    <w:multiLevelType w:val="hybridMultilevel"/>
    <w:tmpl w:val="C950A4B6"/>
    <w:lvl w:ilvl="0" w:tplc="7472C624">
      <w:start w:val="1"/>
      <w:numFmt w:val="lowerLetter"/>
      <w:lvlText w:val="%1)"/>
      <w:lvlJc w:val="left"/>
      <w:pPr>
        <w:ind w:left="1069" w:hanging="360"/>
      </w:pPr>
      <w:rPr>
        <w:rFonts w:ascii="Garamond" w:eastAsia="Calibri" w:hAnsi="Garamond" w:cs="TimesNewRomanPSMT"/>
        <w:i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D95DD0"/>
    <w:multiLevelType w:val="hybridMultilevel"/>
    <w:tmpl w:val="66D46354"/>
    <w:lvl w:ilvl="0" w:tplc="5AA617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3ADA"/>
    <w:multiLevelType w:val="hybridMultilevel"/>
    <w:tmpl w:val="95F08774"/>
    <w:lvl w:ilvl="0" w:tplc="08160017">
      <w:start w:val="1"/>
      <w:numFmt w:val="lowerLetter"/>
      <w:lvlText w:val="%1)"/>
      <w:lvlJc w:val="left"/>
      <w:pPr>
        <w:ind w:left="1495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2215" w:hanging="360"/>
      </w:pPr>
    </w:lvl>
    <w:lvl w:ilvl="2" w:tplc="0816001B">
      <w:start w:val="1"/>
      <w:numFmt w:val="lowerRoman"/>
      <w:lvlText w:val="%3."/>
      <w:lvlJc w:val="right"/>
      <w:pPr>
        <w:ind w:left="2935" w:hanging="180"/>
      </w:pPr>
    </w:lvl>
    <w:lvl w:ilvl="3" w:tplc="0816000F">
      <w:start w:val="1"/>
      <w:numFmt w:val="decimal"/>
      <w:lvlText w:val="%4."/>
      <w:lvlJc w:val="left"/>
      <w:pPr>
        <w:ind w:left="3655" w:hanging="360"/>
      </w:pPr>
    </w:lvl>
    <w:lvl w:ilvl="4" w:tplc="08160019">
      <w:start w:val="1"/>
      <w:numFmt w:val="lowerLetter"/>
      <w:lvlText w:val="%5."/>
      <w:lvlJc w:val="left"/>
      <w:pPr>
        <w:ind w:left="4375" w:hanging="360"/>
      </w:pPr>
    </w:lvl>
    <w:lvl w:ilvl="5" w:tplc="0816001B">
      <w:start w:val="1"/>
      <w:numFmt w:val="lowerRoman"/>
      <w:lvlText w:val="%6."/>
      <w:lvlJc w:val="right"/>
      <w:pPr>
        <w:ind w:left="5095" w:hanging="180"/>
      </w:pPr>
    </w:lvl>
    <w:lvl w:ilvl="6" w:tplc="0816000F">
      <w:start w:val="1"/>
      <w:numFmt w:val="decimal"/>
      <w:lvlText w:val="%7."/>
      <w:lvlJc w:val="left"/>
      <w:pPr>
        <w:ind w:left="5815" w:hanging="360"/>
      </w:pPr>
    </w:lvl>
    <w:lvl w:ilvl="7" w:tplc="08160019">
      <w:start w:val="1"/>
      <w:numFmt w:val="lowerLetter"/>
      <w:lvlText w:val="%8."/>
      <w:lvlJc w:val="left"/>
      <w:pPr>
        <w:ind w:left="6535" w:hanging="360"/>
      </w:pPr>
    </w:lvl>
    <w:lvl w:ilvl="8" w:tplc="0816001B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1B56601"/>
    <w:multiLevelType w:val="hybridMultilevel"/>
    <w:tmpl w:val="9C222FB0"/>
    <w:lvl w:ilvl="0" w:tplc="1C287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5B4C"/>
    <w:multiLevelType w:val="hybridMultilevel"/>
    <w:tmpl w:val="3F7E1D20"/>
    <w:lvl w:ilvl="0" w:tplc="559E2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49A41E7"/>
    <w:multiLevelType w:val="hybridMultilevel"/>
    <w:tmpl w:val="6C264A8C"/>
    <w:lvl w:ilvl="0" w:tplc="E92E06A0">
      <w:start w:val="3"/>
      <w:numFmt w:val="decimal"/>
      <w:lvlText w:val="%1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60413"/>
    <w:multiLevelType w:val="hybridMultilevel"/>
    <w:tmpl w:val="66D46354"/>
    <w:lvl w:ilvl="0" w:tplc="5AA617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42768"/>
    <w:multiLevelType w:val="hybridMultilevel"/>
    <w:tmpl w:val="93ACAC16"/>
    <w:lvl w:ilvl="0" w:tplc="1C287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56D9B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87B92"/>
    <w:multiLevelType w:val="hybridMultilevel"/>
    <w:tmpl w:val="C950A4B6"/>
    <w:lvl w:ilvl="0" w:tplc="7472C624">
      <w:start w:val="1"/>
      <w:numFmt w:val="lowerLetter"/>
      <w:lvlText w:val="%1)"/>
      <w:lvlJc w:val="left"/>
      <w:pPr>
        <w:ind w:left="1069" w:hanging="360"/>
      </w:pPr>
      <w:rPr>
        <w:rFonts w:ascii="Garamond" w:eastAsia="Calibri" w:hAnsi="Garamond" w:cs="TimesNewRomanPSMT"/>
        <w:i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20416"/>
    <w:multiLevelType w:val="hybridMultilevel"/>
    <w:tmpl w:val="C950A4B6"/>
    <w:lvl w:ilvl="0" w:tplc="7472C624">
      <w:start w:val="1"/>
      <w:numFmt w:val="lowerLetter"/>
      <w:lvlText w:val="%1)"/>
      <w:lvlJc w:val="left"/>
      <w:pPr>
        <w:ind w:left="1069" w:hanging="360"/>
      </w:pPr>
      <w:rPr>
        <w:rFonts w:ascii="Garamond" w:eastAsia="Calibri" w:hAnsi="Garamond" w:cs="TimesNewRomanPSMT"/>
        <w:i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22871"/>
    <w:multiLevelType w:val="hybridMultilevel"/>
    <w:tmpl w:val="C950A4B6"/>
    <w:lvl w:ilvl="0" w:tplc="7472C624">
      <w:start w:val="1"/>
      <w:numFmt w:val="lowerLetter"/>
      <w:lvlText w:val="%1)"/>
      <w:lvlJc w:val="left"/>
      <w:pPr>
        <w:ind w:left="1069" w:hanging="360"/>
      </w:pPr>
      <w:rPr>
        <w:rFonts w:ascii="Garamond" w:eastAsia="Calibri" w:hAnsi="Garamond" w:cs="TimesNewRomanPSMT"/>
        <w:i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A5EF1"/>
    <w:multiLevelType w:val="hybridMultilevel"/>
    <w:tmpl w:val="6C264A8C"/>
    <w:lvl w:ilvl="0" w:tplc="E92E06A0">
      <w:start w:val="3"/>
      <w:numFmt w:val="decimal"/>
      <w:lvlText w:val="%1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64DE4"/>
    <w:multiLevelType w:val="hybridMultilevel"/>
    <w:tmpl w:val="4F1EAC48"/>
    <w:lvl w:ilvl="0" w:tplc="6B3E82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30776"/>
    <w:multiLevelType w:val="hybridMultilevel"/>
    <w:tmpl w:val="F03E3C3A"/>
    <w:lvl w:ilvl="0" w:tplc="FDF42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74562"/>
    <w:multiLevelType w:val="hybridMultilevel"/>
    <w:tmpl w:val="6C264A8C"/>
    <w:lvl w:ilvl="0" w:tplc="E92E06A0">
      <w:start w:val="3"/>
      <w:numFmt w:val="decimal"/>
      <w:lvlText w:val="%1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247736"/>
    <w:multiLevelType w:val="hybridMultilevel"/>
    <w:tmpl w:val="C950A4B6"/>
    <w:lvl w:ilvl="0" w:tplc="7472C624">
      <w:start w:val="1"/>
      <w:numFmt w:val="lowerLetter"/>
      <w:lvlText w:val="%1)"/>
      <w:lvlJc w:val="left"/>
      <w:pPr>
        <w:ind w:left="1069" w:hanging="360"/>
      </w:pPr>
      <w:rPr>
        <w:rFonts w:ascii="Garamond" w:eastAsia="Calibri" w:hAnsi="Garamond" w:cs="TimesNewRomanPSMT"/>
        <w:i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C13863"/>
    <w:multiLevelType w:val="hybridMultilevel"/>
    <w:tmpl w:val="71EC0316"/>
    <w:lvl w:ilvl="0" w:tplc="49D0110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62028"/>
    <w:multiLevelType w:val="hybridMultilevel"/>
    <w:tmpl w:val="9C222FB0"/>
    <w:lvl w:ilvl="0" w:tplc="1C287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42EF0"/>
    <w:multiLevelType w:val="hybridMultilevel"/>
    <w:tmpl w:val="00AAEE6A"/>
    <w:lvl w:ilvl="0" w:tplc="DB20F8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B2858"/>
    <w:multiLevelType w:val="hybridMultilevel"/>
    <w:tmpl w:val="DCB46404"/>
    <w:lvl w:ilvl="0" w:tplc="C46CE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1530B"/>
    <w:multiLevelType w:val="hybridMultilevel"/>
    <w:tmpl w:val="66D46354"/>
    <w:lvl w:ilvl="0" w:tplc="5AA617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E19DB"/>
    <w:multiLevelType w:val="hybridMultilevel"/>
    <w:tmpl w:val="D23A70CE"/>
    <w:lvl w:ilvl="0" w:tplc="60749A0A">
      <w:start w:val="1"/>
      <w:numFmt w:val="decimal"/>
      <w:lvlText w:val="%1 ―"/>
      <w:lvlJc w:val="left"/>
      <w:pPr>
        <w:ind w:left="502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A488F"/>
    <w:multiLevelType w:val="hybridMultilevel"/>
    <w:tmpl w:val="66D46354"/>
    <w:lvl w:ilvl="0" w:tplc="5AA617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BDB"/>
    <w:multiLevelType w:val="hybridMultilevel"/>
    <w:tmpl w:val="4606B21C"/>
    <w:lvl w:ilvl="0" w:tplc="5F9C52D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B1486"/>
    <w:multiLevelType w:val="hybridMultilevel"/>
    <w:tmpl w:val="0A56C234"/>
    <w:lvl w:ilvl="0" w:tplc="B5224A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2"/>
  </w:num>
  <w:num w:numId="8">
    <w:abstractNumId w:val="19"/>
  </w:num>
  <w:num w:numId="9">
    <w:abstractNumId w:val="18"/>
  </w:num>
  <w:num w:numId="10">
    <w:abstractNumId w:val="29"/>
  </w:num>
  <w:num w:numId="11">
    <w:abstractNumId w:val="1"/>
  </w:num>
  <w:num w:numId="12">
    <w:abstractNumId w:val="23"/>
  </w:num>
  <w:num w:numId="13">
    <w:abstractNumId w:val="11"/>
  </w:num>
  <w:num w:numId="14">
    <w:abstractNumId w:val="20"/>
  </w:num>
  <w:num w:numId="15">
    <w:abstractNumId w:val="8"/>
  </w:num>
  <w:num w:numId="16">
    <w:abstractNumId w:val="4"/>
  </w:num>
  <w:num w:numId="17">
    <w:abstractNumId w:val="10"/>
  </w:num>
  <w:num w:numId="18">
    <w:abstractNumId w:val="14"/>
  </w:num>
  <w:num w:numId="19">
    <w:abstractNumId w:val="15"/>
  </w:num>
  <w:num w:numId="20">
    <w:abstractNumId w:val="9"/>
  </w:num>
  <w:num w:numId="21">
    <w:abstractNumId w:val="13"/>
  </w:num>
  <w:num w:numId="22">
    <w:abstractNumId w:val="2"/>
  </w:num>
  <w:num w:numId="23">
    <w:abstractNumId w:val="21"/>
  </w:num>
  <w:num w:numId="24">
    <w:abstractNumId w:val="6"/>
  </w:num>
  <w:num w:numId="25">
    <w:abstractNumId w:val="17"/>
  </w:num>
  <w:num w:numId="26">
    <w:abstractNumId w:val="7"/>
  </w:num>
  <w:num w:numId="27">
    <w:abstractNumId w:val="12"/>
  </w:num>
  <w:num w:numId="28">
    <w:abstractNumId w:val="3"/>
  </w:num>
  <w:num w:numId="29">
    <w:abstractNumId w:val="16"/>
  </w:num>
  <w:num w:numId="30">
    <w:abstractNumId w:val="26"/>
  </w:num>
  <w:num w:numId="31">
    <w:abstractNumId w:val="28"/>
  </w:num>
  <w:num w:numId="32">
    <w:abstractNumId w:val="24"/>
  </w:num>
  <w:num w:numId="33">
    <w:abstractNumId w:val="5"/>
  </w:num>
  <w:num w:numId="3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50"/>
    <w:rsid w:val="00011A8A"/>
    <w:rsid w:val="00011E20"/>
    <w:rsid w:val="00012845"/>
    <w:rsid w:val="00015A18"/>
    <w:rsid w:val="00016672"/>
    <w:rsid w:val="00024809"/>
    <w:rsid w:val="00040445"/>
    <w:rsid w:val="0004066A"/>
    <w:rsid w:val="00041C0D"/>
    <w:rsid w:val="00044770"/>
    <w:rsid w:val="0004630A"/>
    <w:rsid w:val="0004733A"/>
    <w:rsid w:val="00060304"/>
    <w:rsid w:val="00062F9A"/>
    <w:rsid w:val="00075B42"/>
    <w:rsid w:val="00076363"/>
    <w:rsid w:val="000766B3"/>
    <w:rsid w:val="0008437C"/>
    <w:rsid w:val="000862B9"/>
    <w:rsid w:val="00094D92"/>
    <w:rsid w:val="000A1C77"/>
    <w:rsid w:val="000A5AC4"/>
    <w:rsid w:val="000B6A58"/>
    <w:rsid w:val="000B6DC1"/>
    <w:rsid w:val="000C587A"/>
    <w:rsid w:val="000C769A"/>
    <w:rsid w:val="000D2B16"/>
    <w:rsid w:val="000D3DD8"/>
    <w:rsid w:val="000E2EB7"/>
    <w:rsid w:val="000E7554"/>
    <w:rsid w:val="000F3868"/>
    <w:rsid w:val="000F437B"/>
    <w:rsid w:val="00101D6C"/>
    <w:rsid w:val="0010467C"/>
    <w:rsid w:val="00110D5C"/>
    <w:rsid w:val="001269D9"/>
    <w:rsid w:val="00127B13"/>
    <w:rsid w:val="0013108A"/>
    <w:rsid w:val="0013226A"/>
    <w:rsid w:val="001333E0"/>
    <w:rsid w:val="0014047B"/>
    <w:rsid w:val="00144932"/>
    <w:rsid w:val="0014549A"/>
    <w:rsid w:val="00145C65"/>
    <w:rsid w:val="00151793"/>
    <w:rsid w:val="0015228B"/>
    <w:rsid w:val="00153E8E"/>
    <w:rsid w:val="00164057"/>
    <w:rsid w:val="00170729"/>
    <w:rsid w:val="001755F9"/>
    <w:rsid w:val="0018225B"/>
    <w:rsid w:val="0018238C"/>
    <w:rsid w:val="00182E4D"/>
    <w:rsid w:val="00192196"/>
    <w:rsid w:val="00195D2F"/>
    <w:rsid w:val="001A0A4F"/>
    <w:rsid w:val="001A2F36"/>
    <w:rsid w:val="001A5554"/>
    <w:rsid w:val="001A5897"/>
    <w:rsid w:val="001B06F2"/>
    <w:rsid w:val="001B72A9"/>
    <w:rsid w:val="001C2D1C"/>
    <w:rsid w:val="001C3FFA"/>
    <w:rsid w:val="001D0B8B"/>
    <w:rsid w:val="001D68E2"/>
    <w:rsid w:val="001E617D"/>
    <w:rsid w:val="001F12E3"/>
    <w:rsid w:val="001F2294"/>
    <w:rsid w:val="001F4302"/>
    <w:rsid w:val="001F5F5C"/>
    <w:rsid w:val="001F6917"/>
    <w:rsid w:val="00205B2A"/>
    <w:rsid w:val="00205D6A"/>
    <w:rsid w:val="00212399"/>
    <w:rsid w:val="00222FB1"/>
    <w:rsid w:val="00223288"/>
    <w:rsid w:val="00226182"/>
    <w:rsid w:val="002279B7"/>
    <w:rsid w:val="00233711"/>
    <w:rsid w:val="00234CEB"/>
    <w:rsid w:val="00240814"/>
    <w:rsid w:val="00242C36"/>
    <w:rsid w:val="00253AC0"/>
    <w:rsid w:val="002549AF"/>
    <w:rsid w:val="00263D5D"/>
    <w:rsid w:val="0026608B"/>
    <w:rsid w:val="00276CB1"/>
    <w:rsid w:val="00280F56"/>
    <w:rsid w:val="00290A44"/>
    <w:rsid w:val="002925B9"/>
    <w:rsid w:val="002A003A"/>
    <w:rsid w:val="002A42F2"/>
    <w:rsid w:val="002A5A7D"/>
    <w:rsid w:val="002A670A"/>
    <w:rsid w:val="002B0D3D"/>
    <w:rsid w:val="002C027F"/>
    <w:rsid w:val="002C58F6"/>
    <w:rsid w:val="002D4B0C"/>
    <w:rsid w:val="002D5E5E"/>
    <w:rsid w:val="002D6213"/>
    <w:rsid w:val="002F11D5"/>
    <w:rsid w:val="002F35F5"/>
    <w:rsid w:val="002F6988"/>
    <w:rsid w:val="00310F1E"/>
    <w:rsid w:val="00311C28"/>
    <w:rsid w:val="00312651"/>
    <w:rsid w:val="00314921"/>
    <w:rsid w:val="00314D3D"/>
    <w:rsid w:val="00322860"/>
    <w:rsid w:val="00326874"/>
    <w:rsid w:val="00331894"/>
    <w:rsid w:val="00334CFC"/>
    <w:rsid w:val="0034041A"/>
    <w:rsid w:val="00343D25"/>
    <w:rsid w:val="00346BE9"/>
    <w:rsid w:val="00350F0F"/>
    <w:rsid w:val="0035136F"/>
    <w:rsid w:val="00362280"/>
    <w:rsid w:val="00363D28"/>
    <w:rsid w:val="00364DC5"/>
    <w:rsid w:val="0036722E"/>
    <w:rsid w:val="00373A3F"/>
    <w:rsid w:val="003803E4"/>
    <w:rsid w:val="00385198"/>
    <w:rsid w:val="00391CEC"/>
    <w:rsid w:val="003936B1"/>
    <w:rsid w:val="00393A57"/>
    <w:rsid w:val="00395A51"/>
    <w:rsid w:val="00395BC6"/>
    <w:rsid w:val="003A3AAD"/>
    <w:rsid w:val="003A3D17"/>
    <w:rsid w:val="003A42B3"/>
    <w:rsid w:val="003A6D7C"/>
    <w:rsid w:val="003B0404"/>
    <w:rsid w:val="003B4994"/>
    <w:rsid w:val="003B4F48"/>
    <w:rsid w:val="003B7D36"/>
    <w:rsid w:val="003C0AF9"/>
    <w:rsid w:val="003D27B5"/>
    <w:rsid w:val="003D5108"/>
    <w:rsid w:val="003D77FD"/>
    <w:rsid w:val="003E2CB6"/>
    <w:rsid w:val="003F1BF3"/>
    <w:rsid w:val="003F3B49"/>
    <w:rsid w:val="00401931"/>
    <w:rsid w:val="00404585"/>
    <w:rsid w:val="004058D4"/>
    <w:rsid w:val="004066E4"/>
    <w:rsid w:val="00417637"/>
    <w:rsid w:val="004204C0"/>
    <w:rsid w:val="0042221C"/>
    <w:rsid w:val="004227B2"/>
    <w:rsid w:val="00425F5E"/>
    <w:rsid w:val="004308BF"/>
    <w:rsid w:val="004335E0"/>
    <w:rsid w:val="00434C0C"/>
    <w:rsid w:val="004352D0"/>
    <w:rsid w:val="00435775"/>
    <w:rsid w:val="00436C03"/>
    <w:rsid w:val="004427C7"/>
    <w:rsid w:val="004440CA"/>
    <w:rsid w:val="00445706"/>
    <w:rsid w:val="00450108"/>
    <w:rsid w:val="00450C01"/>
    <w:rsid w:val="00463785"/>
    <w:rsid w:val="00464B09"/>
    <w:rsid w:val="00465512"/>
    <w:rsid w:val="00466ABE"/>
    <w:rsid w:val="004742CE"/>
    <w:rsid w:val="00475BC4"/>
    <w:rsid w:val="00477D7D"/>
    <w:rsid w:val="00483EB9"/>
    <w:rsid w:val="00486923"/>
    <w:rsid w:val="00487187"/>
    <w:rsid w:val="0049497F"/>
    <w:rsid w:val="004955A5"/>
    <w:rsid w:val="004B1C33"/>
    <w:rsid w:val="004B4DFA"/>
    <w:rsid w:val="004B7361"/>
    <w:rsid w:val="004C0B7A"/>
    <w:rsid w:val="004C37F9"/>
    <w:rsid w:val="004C38E3"/>
    <w:rsid w:val="004C4129"/>
    <w:rsid w:val="004D28E3"/>
    <w:rsid w:val="004E3149"/>
    <w:rsid w:val="004E3567"/>
    <w:rsid w:val="004E5664"/>
    <w:rsid w:val="004F5F81"/>
    <w:rsid w:val="00501E86"/>
    <w:rsid w:val="005102E2"/>
    <w:rsid w:val="00510B71"/>
    <w:rsid w:val="00513746"/>
    <w:rsid w:val="005150DA"/>
    <w:rsid w:val="00524005"/>
    <w:rsid w:val="00524BED"/>
    <w:rsid w:val="00530912"/>
    <w:rsid w:val="00540BE2"/>
    <w:rsid w:val="00541474"/>
    <w:rsid w:val="00556140"/>
    <w:rsid w:val="005724EF"/>
    <w:rsid w:val="0057273E"/>
    <w:rsid w:val="00574A02"/>
    <w:rsid w:val="00575A92"/>
    <w:rsid w:val="00580193"/>
    <w:rsid w:val="00583ECA"/>
    <w:rsid w:val="00584212"/>
    <w:rsid w:val="00597E88"/>
    <w:rsid w:val="005A0345"/>
    <w:rsid w:val="005A2BAB"/>
    <w:rsid w:val="005A2C9B"/>
    <w:rsid w:val="005B7092"/>
    <w:rsid w:val="005C1EF8"/>
    <w:rsid w:val="005C505D"/>
    <w:rsid w:val="005C5573"/>
    <w:rsid w:val="005C7105"/>
    <w:rsid w:val="005C736D"/>
    <w:rsid w:val="005C76C6"/>
    <w:rsid w:val="005D4869"/>
    <w:rsid w:val="005E052A"/>
    <w:rsid w:val="005F3C8B"/>
    <w:rsid w:val="0061441E"/>
    <w:rsid w:val="00614E68"/>
    <w:rsid w:val="00615314"/>
    <w:rsid w:val="00620CED"/>
    <w:rsid w:val="00620F28"/>
    <w:rsid w:val="00632BFF"/>
    <w:rsid w:val="00644A31"/>
    <w:rsid w:val="006453A8"/>
    <w:rsid w:val="00654BD7"/>
    <w:rsid w:val="00663A5D"/>
    <w:rsid w:val="00667706"/>
    <w:rsid w:val="00667ADD"/>
    <w:rsid w:val="0067048B"/>
    <w:rsid w:val="0067315B"/>
    <w:rsid w:val="00674B46"/>
    <w:rsid w:val="006762E6"/>
    <w:rsid w:val="00683D56"/>
    <w:rsid w:val="006910BC"/>
    <w:rsid w:val="006959E8"/>
    <w:rsid w:val="006A07CC"/>
    <w:rsid w:val="006A1D8B"/>
    <w:rsid w:val="006A7BD2"/>
    <w:rsid w:val="006B07B2"/>
    <w:rsid w:val="006C5D34"/>
    <w:rsid w:val="006D0AFF"/>
    <w:rsid w:val="006D64B0"/>
    <w:rsid w:val="006E39A8"/>
    <w:rsid w:val="006E73D8"/>
    <w:rsid w:val="006F12D8"/>
    <w:rsid w:val="0070428F"/>
    <w:rsid w:val="00704A75"/>
    <w:rsid w:val="007231DD"/>
    <w:rsid w:val="007238C9"/>
    <w:rsid w:val="00726017"/>
    <w:rsid w:val="00727F4E"/>
    <w:rsid w:val="00731224"/>
    <w:rsid w:val="00732DA1"/>
    <w:rsid w:val="007366CC"/>
    <w:rsid w:val="00737495"/>
    <w:rsid w:val="0075718C"/>
    <w:rsid w:val="00760FAE"/>
    <w:rsid w:val="00761800"/>
    <w:rsid w:val="007741FD"/>
    <w:rsid w:val="00775ACF"/>
    <w:rsid w:val="007765A8"/>
    <w:rsid w:val="007904CA"/>
    <w:rsid w:val="007965C6"/>
    <w:rsid w:val="007A0A87"/>
    <w:rsid w:val="007A0C4E"/>
    <w:rsid w:val="007A2533"/>
    <w:rsid w:val="007B3D5F"/>
    <w:rsid w:val="007B7398"/>
    <w:rsid w:val="007C0638"/>
    <w:rsid w:val="007D25A3"/>
    <w:rsid w:val="007D6929"/>
    <w:rsid w:val="007E00E2"/>
    <w:rsid w:val="007E0E4A"/>
    <w:rsid w:val="007E7FFB"/>
    <w:rsid w:val="007F699F"/>
    <w:rsid w:val="00804694"/>
    <w:rsid w:val="008208A2"/>
    <w:rsid w:val="008217E3"/>
    <w:rsid w:val="00822BE7"/>
    <w:rsid w:val="00824AED"/>
    <w:rsid w:val="0082554E"/>
    <w:rsid w:val="00826715"/>
    <w:rsid w:val="008273BC"/>
    <w:rsid w:val="00832AEB"/>
    <w:rsid w:val="00833320"/>
    <w:rsid w:val="00834A0C"/>
    <w:rsid w:val="00836ED5"/>
    <w:rsid w:val="00840F81"/>
    <w:rsid w:val="0084397A"/>
    <w:rsid w:val="008478A8"/>
    <w:rsid w:val="008510E8"/>
    <w:rsid w:val="00856C5A"/>
    <w:rsid w:val="0086130B"/>
    <w:rsid w:val="008613DF"/>
    <w:rsid w:val="00864373"/>
    <w:rsid w:val="00871072"/>
    <w:rsid w:val="00871B43"/>
    <w:rsid w:val="00875A70"/>
    <w:rsid w:val="008818F8"/>
    <w:rsid w:val="008853AE"/>
    <w:rsid w:val="008903D4"/>
    <w:rsid w:val="0089569F"/>
    <w:rsid w:val="00897416"/>
    <w:rsid w:val="008A0663"/>
    <w:rsid w:val="008A0BAA"/>
    <w:rsid w:val="008A432A"/>
    <w:rsid w:val="008B1652"/>
    <w:rsid w:val="008B2CBB"/>
    <w:rsid w:val="008B49B9"/>
    <w:rsid w:val="008C609D"/>
    <w:rsid w:val="008D09FE"/>
    <w:rsid w:val="008D2FEB"/>
    <w:rsid w:val="008D5A7B"/>
    <w:rsid w:val="008E3894"/>
    <w:rsid w:val="008E5294"/>
    <w:rsid w:val="008F2109"/>
    <w:rsid w:val="0090165F"/>
    <w:rsid w:val="009226B8"/>
    <w:rsid w:val="009313B1"/>
    <w:rsid w:val="0093646E"/>
    <w:rsid w:val="00945451"/>
    <w:rsid w:val="00946A88"/>
    <w:rsid w:val="009533D1"/>
    <w:rsid w:val="0096308C"/>
    <w:rsid w:val="0097545A"/>
    <w:rsid w:val="00975D88"/>
    <w:rsid w:val="00984D57"/>
    <w:rsid w:val="00991684"/>
    <w:rsid w:val="0099168C"/>
    <w:rsid w:val="00995456"/>
    <w:rsid w:val="009A15B1"/>
    <w:rsid w:val="009A347C"/>
    <w:rsid w:val="009A46BF"/>
    <w:rsid w:val="009B4577"/>
    <w:rsid w:val="009C6296"/>
    <w:rsid w:val="009D2DAA"/>
    <w:rsid w:val="009D4AF9"/>
    <w:rsid w:val="009D7F90"/>
    <w:rsid w:val="009E52B1"/>
    <w:rsid w:val="009F0985"/>
    <w:rsid w:val="009F41A9"/>
    <w:rsid w:val="009F74CA"/>
    <w:rsid w:val="00A02CE8"/>
    <w:rsid w:val="00A04BD2"/>
    <w:rsid w:val="00A1159E"/>
    <w:rsid w:val="00A11C01"/>
    <w:rsid w:val="00A12C7B"/>
    <w:rsid w:val="00A15189"/>
    <w:rsid w:val="00A15B3D"/>
    <w:rsid w:val="00A20043"/>
    <w:rsid w:val="00A2372A"/>
    <w:rsid w:val="00A442C9"/>
    <w:rsid w:val="00A4486E"/>
    <w:rsid w:val="00A45593"/>
    <w:rsid w:val="00A56A98"/>
    <w:rsid w:val="00A740FD"/>
    <w:rsid w:val="00A745AC"/>
    <w:rsid w:val="00A820BC"/>
    <w:rsid w:val="00A83A39"/>
    <w:rsid w:val="00A97DC7"/>
    <w:rsid w:val="00AA2D62"/>
    <w:rsid w:val="00AA6273"/>
    <w:rsid w:val="00AB0F94"/>
    <w:rsid w:val="00AB23A1"/>
    <w:rsid w:val="00AB2DA8"/>
    <w:rsid w:val="00AB530D"/>
    <w:rsid w:val="00AC1A65"/>
    <w:rsid w:val="00AC48F2"/>
    <w:rsid w:val="00AC7C06"/>
    <w:rsid w:val="00AD3DAE"/>
    <w:rsid w:val="00AE32F4"/>
    <w:rsid w:val="00AE4B16"/>
    <w:rsid w:val="00AF11FB"/>
    <w:rsid w:val="00AF4080"/>
    <w:rsid w:val="00AF71A8"/>
    <w:rsid w:val="00AF7D15"/>
    <w:rsid w:val="00B024D2"/>
    <w:rsid w:val="00B03EF2"/>
    <w:rsid w:val="00B12C00"/>
    <w:rsid w:val="00B13DCA"/>
    <w:rsid w:val="00B20FF9"/>
    <w:rsid w:val="00B21771"/>
    <w:rsid w:val="00B2438F"/>
    <w:rsid w:val="00B3237F"/>
    <w:rsid w:val="00B35222"/>
    <w:rsid w:val="00B379BD"/>
    <w:rsid w:val="00B41D57"/>
    <w:rsid w:val="00B52D51"/>
    <w:rsid w:val="00B601E8"/>
    <w:rsid w:val="00B61F8E"/>
    <w:rsid w:val="00B63469"/>
    <w:rsid w:val="00B64973"/>
    <w:rsid w:val="00B654A1"/>
    <w:rsid w:val="00B71AB2"/>
    <w:rsid w:val="00B72D7A"/>
    <w:rsid w:val="00B74DE6"/>
    <w:rsid w:val="00B8102F"/>
    <w:rsid w:val="00B90588"/>
    <w:rsid w:val="00B90661"/>
    <w:rsid w:val="00B90A71"/>
    <w:rsid w:val="00B92586"/>
    <w:rsid w:val="00B9394F"/>
    <w:rsid w:val="00B95264"/>
    <w:rsid w:val="00BA190B"/>
    <w:rsid w:val="00BA20C5"/>
    <w:rsid w:val="00BA3591"/>
    <w:rsid w:val="00BB2EFE"/>
    <w:rsid w:val="00BB7649"/>
    <w:rsid w:val="00BC28C5"/>
    <w:rsid w:val="00BD7A01"/>
    <w:rsid w:val="00BF72BB"/>
    <w:rsid w:val="00C006E4"/>
    <w:rsid w:val="00C064E4"/>
    <w:rsid w:val="00C20139"/>
    <w:rsid w:val="00C21FB4"/>
    <w:rsid w:val="00C24F50"/>
    <w:rsid w:val="00C30093"/>
    <w:rsid w:val="00C31330"/>
    <w:rsid w:val="00C325A5"/>
    <w:rsid w:val="00C37516"/>
    <w:rsid w:val="00C4109A"/>
    <w:rsid w:val="00C44DA5"/>
    <w:rsid w:val="00C47467"/>
    <w:rsid w:val="00C47A7D"/>
    <w:rsid w:val="00C5279B"/>
    <w:rsid w:val="00C578AF"/>
    <w:rsid w:val="00C6004F"/>
    <w:rsid w:val="00C60FE8"/>
    <w:rsid w:val="00C6366E"/>
    <w:rsid w:val="00C638F7"/>
    <w:rsid w:val="00C65C3D"/>
    <w:rsid w:val="00C77440"/>
    <w:rsid w:val="00C8080F"/>
    <w:rsid w:val="00C826E6"/>
    <w:rsid w:val="00C942C3"/>
    <w:rsid w:val="00CA6D90"/>
    <w:rsid w:val="00CB2769"/>
    <w:rsid w:val="00CB37E4"/>
    <w:rsid w:val="00CB3A59"/>
    <w:rsid w:val="00CC0D5C"/>
    <w:rsid w:val="00CC1601"/>
    <w:rsid w:val="00CC50ED"/>
    <w:rsid w:val="00CC66F6"/>
    <w:rsid w:val="00CD24AB"/>
    <w:rsid w:val="00CD4712"/>
    <w:rsid w:val="00CF0E17"/>
    <w:rsid w:val="00CF4FCE"/>
    <w:rsid w:val="00D00BC9"/>
    <w:rsid w:val="00D057D9"/>
    <w:rsid w:val="00D06677"/>
    <w:rsid w:val="00D07F6F"/>
    <w:rsid w:val="00D159C7"/>
    <w:rsid w:val="00D16CA8"/>
    <w:rsid w:val="00D235DA"/>
    <w:rsid w:val="00D26142"/>
    <w:rsid w:val="00D341F0"/>
    <w:rsid w:val="00D41159"/>
    <w:rsid w:val="00D44E4F"/>
    <w:rsid w:val="00D532A6"/>
    <w:rsid w:val="00D5362F"/>
    <w:rsid w:val="00D707D3"/>
    <w:rsid w:val="00D71E37"/>
    <w:rsid w:val="00D724A9"/>
    <w:rsid w:val="00D72F03"/>
    <w:rsid w:val="00D85DE2"/>
    <w:rsid w:val="00D86496"/>
    <w:rsid w:val="00D92815"/>
    <w:rsid w:val="00DA471A"/>
    <w:rsid w:val="00DA52FF"/>
    <w:rsid w:val="00DA64A1"/>
    <w:rsid w:val="00DA7DD3"/>
    <w:rsid w:val="00DB076D"/>
    <w:rsid w:val="00DB1DCE"/>
    <w:rsid w:val="00DB635D"/>
    <w:rsid w:val="00DC0B35"/>
    <w:rsid w:val="00DC0D75"/>
    <w:rsid w:val="00DC2012"/>
    <w:rsid w:val="00DC72A3"/>
    <w:rsid w:val="00DD2B61"/>
    <w:rsid w:val="00DF2993"/>
    <w:rsid w:val="00DF6340"/>
    <w:rsid w:val="00E00966"/>
    <w:rsid w:val="00E02053"/>
    <w:rsid w:val="00E12725"/>
    <w:rsid w:val="00E130B8"/>
    <w:rsid w:val="00E14EF6"/>
    <w:rsid w:val="00E30921"/>
    <w:rsid w:val="00E31B12"/>
    <w:rsid w:val="00E324AE"/>
    <w:rsid w:val="00E35238"/>
    <w:rsid w:val="00E37BB0"/>
    <w:rsid w:val="00E442E6"/>
    <w:rsid w:val="00E44563"/>
    <w:rsid w:val="00E4519A"/>
    <w:rsid w:val="00E52FD4"/>
    <w:rsid w:val="00E5602D"/>
    <w:rsid w:val="00E566E7"/>
    <w:rsid w:val="00E63776"/>
    <w:rsid w:val="00E6754F"/>
    <w:rsid w:val="00E7001D"/>
    <w:rsid w:val="00E712E5"/>
    <w:rsid w:val="00E74796"/>
    <w:rsid w:val="00E75958"/>
    <w:rsid w:val="00E82A42"/>
    <w:rsid w:val="00E86223"/>
    <w:rsid w:val="00E862AC"/>
    <w:rsid w:val="00E91A4C"/>
    <w:rsid w:val="00E932CE"/>
    <w:rsid w:val="00EA6B8A"/>
    <w:rsid w:val="00EB5CAE"/>
    <w:rsid w:val="00EB5D3A"/>
    <w:rsid w:val="00EB757B"/>
    <w:rsid w:val="00EC04E8"/>
    <w:rsid w:val="00ED1508"/>
    <w:rsid w:val="00ED55D8"/>
    <w:rsid w:val="00EE4E10"/>
    <w:rsid w:val="00EE4FF3"/>
    <w:rsid w:val="00EE6417"/>
    <w:rsid w:val="00EF3250"/>
    <w:rsid w:val="00EF5CA5"/>
    <w:rsid w:val="00EF7CB6"/>
    <w:rsid w:val="00F002AC"/>
    <w:rsid w:val="00F0322B"/>
    <w:rsid w:val="00F0472A"/>
    <w:rsid w:val="00F14598"/>
    <w:rsid w:val="00F14DEE"/>
    <w:rsid w:val="00F17F11"/>
    <w:rsid w:val="00F23AE1"/>
    <w:rsid w:val="00F37F40"/>
    <w:rsid w:val="00F42CB8"/>
    <w:rsid w:val="00F443EF"/>
    <w:rsid w:val="00F45FAB"/>
    <w:rsid w:val="00F50E14"/>
    <w:rsid w:val="00F573F1"/>
    <w:rsid w:val="00F62D50"/>
    <w:rsid w:val="00F647B6"/>
    <w:rsid w:val="00F76D97"/>
    <w:rsid w:val="00F82CC1"/>
    <w:rsid w:val="00F87C6A"/>
    <w:rsid w:val="00F87EB1"/>
    <w:rsid w:val="00F97133"/>
    <w:rsid w:val="00F97D98"/>
    <w:rsid w:val="00FA14A8"/>
    <w:rsid w:val="00FA2D67"/>
    <w:rsid w:val="00FA6349"/>
    <w:rsid w:val="00FA7740"/>
    <w:rsid w:val="00FB03C7"/>
    <w:rsid w:val="00FB165A"/>
    <w:rsid w:val="00FB6BC1"/>
    <w:rsid w:val="00FB74E1"/>
    <w:rsid w:val="00FC1DB6"/>
    <w:rsid w:val="00FC393C"/>
    <w:rsid w:val="00FC4288"/>
    <w:rsid w:val="00FC65B2"/>
    <w:rsid w:val="00FC7091"/>
    <w:rsid w:val="00FE4870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63A1C"/>
  <w15:docId w15:val="{5DDF527B-D171-42FE-AA23-D752550A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C4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4308BF"/>
    <w:pPr>
      <w:keepNext/>
      <w:jc w:val="center"/>
      <w:outlineLvl w:val="0"/>
    </w:pPr>
    <w:rPr>
      <w:rFonts w:eastAsia="@Arial Unicode MS"/>
      <w:b/>
      <w:bCs/>
      <w:sz w:val="20"/>
      <w:szCs w:val="20"/>
    </w:rPr>
  </w:style>
  <w:style w:type="paragraph" w:styleId="Cabealho2">
    <w:name w:val="heading 2"/>
    <w:basedOn w:val="Normal"/>
    <w:next w:val="Normal"/>
    <w:qFormat/>
    <w:rsid w:val="004308BF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semiHidden/>
    <w:rsid w:val="004308BF"/>
    <w:pPr>
      <w:jc w:val="both"/>
    </w:pPr>
  </w:style>
  <w:style w:type="character" w:styleId="Hiperligao">
    <w:name w:val="Hyperlink"/>
    <w:basedOn w:val="Tipodeletrapredefinidodopargrafo"/>
    <w:semiHidden/>
    <w:rsid w:val="004308BF"/>
    <w:rPr>
      <w:color w:val="0000FF"/>
      <w:u w:val="single"/>
    </w:rPr>
  </w:style>
  <w:style w:type="paragraph" w:styleId="Ttulo">
    <w:name w:val="Title"/>
    <w:basedOn w:val="Normal"/>
    <w:qFormat/>
    <w:rsid w:val="004308BF"/>
    <w:pPr>
      <w:jc w:val="center"/>
    </w:pPr>
    <w:rPr>
      <w:rFonts w:ascii="@Arial Unicode MS" w:eastAsia="@Arial Unicode MS" w:hAnsi="@Arial Unicode MS" w:cs="@Arial Unicode MS" w:hint="eastAsia"/>
      <w:b/>
      <w:bCs/>
      <w:sz w:val="20"/>
      <w:szCs w:val="20"/>
    </w:rPr>
  </w:style>
  <w:style w:type="paragraph" w:styleId="Corpodetexto2">
    <w:name w:val="Body Text 2"/>
    <w:basedOn w:val="Normal"/>
    <w:semiHidden/>
    <w:rsid w:val="004308BF"/>
    <w:pPr>
      <w:jc w:val="both"/>
    </w:pPr>
    <w:rPr>
      <w:b/>
      <w:bCs/>
      <w:color w:val="993300"/>
    </w:rPr>
  </w:style>
  <w:style w:type="character" w:styleId="Hiperligaovisitada">
    <w:name w:val="FollowedHyperlink"/>
    <w:basedOn w:val="Tipodeletrapredefinidodopargrafo"/>
    <w:semiHidden/>
    <w:rsid w:val="004308BF"/>
    <w:rPr>
      <w:color w:val="800080"/>
      <w:u w:val="single"/>
    </w:rPr>
  </w:style>
  <w:style w:type="paragraph" w:styleId="Avanodecorpodetexto">
    <w:name w:val="Body Text Indent"/>
    <w:basedOn w:val="Normal"/>
    <w:semiHidden/>
    <w:rsid w:val="004308BF"/>
    <w:pPr>
      <w:ind w:left="180" w:hanging="180"/>
      <w:jc w:val="both"/>
    </w:pPr>
  </w:style>
  <w:style w:type="paragraph" w:styleId="Cabealho">
    <w:name w:val="header"/>
    <w:basedOn w:val="Normal"/>
    <w:link w:val="CabealhoCarter"/>
    <w:uiPriority w:val="99"/>
    <w:rsid w:val="004308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308BF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link w:val="Corpodetexto3Carter"/>
    <w:semiHidden/>
    <w:rsid w:val="004308BF"/>
    <w:pPr>
      <w:jc w:val="both"/>
    </w:pPr>
    <w:rPr>
      <w:b/>
      <w:bCs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760FAE"/>
    <w:rPr>
      <w:b/>
      <w:bCs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6C5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72F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F03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FC7091"/>
    <w:rPr>
      <w:sz w:val="24"/>
      <w:szCs w:val="24"/>
      <w:lang w:eastAsia="en-US"/>
    </w:rPr>
  </w:style>
  <w:style w:type="paragraph" w:customStyle="1" w:styleId="Default">
    <w:name w:val="Default"/>
    <w:rsid w:val="00510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6213"/>
    <w:pPr>
      <w:ind w:left="720"/>
      <w:contextualSpacing/>
    </w:pPr>
  </w:style>
  <w:style w:type="table" w:styleId="SombreadoClaro-Cor1">
    <w:name w:val="Light Shading Accent 1"/>
    <w:basedOn w:val="Tabelanormal"/>
    <w:uiPriority w:val="60"/>
    <w:rsid w:val="00B20FF9"/>
    <w:rPr>
      <w:rFonts w:eastAsiaTheme="minorEastAsia" w:cs="Mangal"/>
      <w:color w:val="365F91" w:themeColor="accent1" w:themeShade="BF"/>
      <w:kern w:val="20"/>
      <w:szCs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abealhoCarter">
    <w:name w:val="Cabeçalho Caráter"/>
    <w:basedOn w:val="Tipodeletrapredefinidodopargrafo"/>
    <w:link w:val="Cabealho"/>
    <w:uiPriority w:val="99"/>
    <w:rsid w:val="00CC50ED"/>
    <w:rPr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5D3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B5D3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B5D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5D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5D3A"/>
    <w:rPr>
      <w:b/>
      <w:bCs/>
      <w:lang w:eastAsia="en-US"/>
    </w:rPr>
  </w:style>
  <w:style w:type="character" w:styleId="nfase">
    <w:name w:val="Emphasis"/>
    <w:basedOn w:val="Tipodeletrapredefinidodopargrafo"/>
    <w:uiPriority w:val="20"/>
    <w:qFormat/>
    <w:rsid w:val="003D5108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D5108"/>
  </w:style>
  <w:style w:type="paragraph" w:styleId="SemEspaamento">
    <w:name w:val="No Spacing"/>
    <w:uiPriority w:val="1"/>
    <w:qFormat/>
    <w:rsid w:val="003149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51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226">
              <w:marLeft w:val="0"/>
              <w:marRight w:val="0"/>
              <w:marTop w:val="0"/>
              <w:marBottom w:val="125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813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808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242">
                                                      <w:marLeft w:val="125"/>
                                                      <w:marRight w:val="0"/>
                                                      <w:marTop w:val="1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3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343">
              <w:marLeft w:val="0"/>
              <w:marRight w:val="0"/>
              <w:marTop w:val="0"/>
              <w:marBottom w:val="125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4096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292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470">
              <w:marLeft w:val="0"/>
              <w:marRight w:val="0"/>
              <w:marTop w:val="0"/>
              <w:marBottom w:val="125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20640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9490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203">
              <w:marLeft w:val="0"/>
              <w:marRight w:val="0"/>
              <w:marTop w:val="0"/>
              <w:marBottom w:val="125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2125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746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5790">
                                                      <w:marLeft w:val="125"/>
                                                      <w:marRight w:val="0"/>
                                                      <w:marTop w:val="1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E407D6C63B364D896A17F26FEB7DC5" ma:contentTypeVersion="4" ma:contentTypeDescription="Criar um novo documento." ma:contentTypeScope="" ma:versionID="7a96134fab97deb3a3cef4b46ae13ba9">
  <xsd:schema xmlns:xsd="http://www.w3.org/2001/XMLSchema" xmlns:xs="http://www.w3.org/2001/XMLSchema" xmlns:p="http://schemas.microsoft.com/office/2006/metadata/properties" xmlns:ns2="a0287c3d-83ad-4b09-9488-b3f31a3b78a1" targetNamespace="http://schemas.microsoft.com/office/2006/metadata/properties" ma:root="true" ma:fieldsID="f636ef2aa69aa0e7175f87e4dc7f2b6d" ns2:_="">
    <xsd:import namespace="a0287c3d-83ad-4b09-9488-b3f31a3b78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87c3d-83ad-4b09-9488-b3f31a3b78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artilhado Pela Última Vez Por Utilizado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FB9C-299B-41BB-9F2B-2C09FF715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A598B-49B5-48EC-BDB7-6EF3DD683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87c3d-83ad-4b09-9488-b3f31a3b7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A536E-6F07-4A8A-AFE0-061E34191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87B93-9844-4865-BD15-0489DE00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2169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Despacho n</vt:lpstr>
      <vt:lpstr>Despacho n</vt:lpstr>
    </vt:vector>
  </TitlesOfParts>
  <Company>ms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</dc:title>
  <dc:creator>calves</dc:creator>
  <cp:lastModifiedBy>Vítor Jaime Alves</cp:lastModifiedBy>
  <cp:revision>5</cp:revision>
  <cp:lastPrinted>2016-10-14T11:58:00Z</cp:lastPrinted>
  <dcterms:created xsi:type="dcterms:W3CDTF">2016-12-06T16:01:00Z</dcterms:created>
  <dcterms:modified xsi:type="dcterms:W3CDTF">2016-12-06T18:05:00Z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0x010100D0E407D6C63B364D896A17F26FEB7DC5</vt:lpwstr>
  </property>
</Properties>
</file>